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5590" w14:textId="77777777" w:rsidR="0002321C" w:rsidRPr="0042161D" w:rsidRDefault="00193AEA" w:rsidP="009024B8">
      <w:pPr>
        <w:spacing w:line="240" w:lineRule="auto"/>
        <w:jc w:val="center"/>
        <w:rPr>
          <w:rFonts w:cstheme="minorHAnsi"/>
          <w:b/>
          <w:sz w:val="32"/>
          <w:szCs w:val="28"/>
        </w:rPr>
      </w:pPr>
      <w:r w:rsidRPr="0042161D">
        <w:rPr>
          <w:rFonts w:cstheme="minorHAnsi"/>
          <w:b/>
          <w:sz w:val="32"/>
          <w:szCs w:val="28"/>
        </w:rPr>
        <w:t>Strategic Planning Committee</w:t>
      </w:r>
      <w:r w:rsidR="00850C99" w:rsidRPr="0042161D">
        <w:rPr>
          <w:rFonts w:cstheme="minorHAnsi"/>
          <w:b/>
          <w:sz w:val="32"/>
          <w:szCs w:val="28"/>
        </w:rPr>
        <w:t xml:space="preserve"> Meeting Minutes</w:t>
      </w:r>
    </w:p>
    <w:p w14:paraId="51716195" w14:textId="09441362" w:rsidR="001A4731" w:rsidRPr="0042161D" w:rsidRDefault="00193AEA" w:rsidP="009024B8">
      <w:pPr>
        <w:spacing w:line="240" w:lineRule="auto"/>
        <w:jc w:val="center"/>
        <w:rPr>
          <w:rFonts w:cstheme="minorHAnsi"/>
          <w:b/>
        </w:rPr>
      </w:pPr>
      <w:r w:rsidRPr="0042161D">
        <w:rPr>
          <w:rFonts w:cstheme="minorHAnsi"/>
          <w:b/>
          <w:sz w:val="24"/>
          <w:szCs w:val="24"/>
        </w:rPr>
        <w:t>Tuesday</w:t>
      </w:r>
      <w:r w:rsidR="001347B3" w:rsidRPr="0042161D">
        <w:rPr>
          <w:rFonts w:cstheme="minorHAnsi"/>
          <w:b/>
          <w:sz w:val="24"/>
          <w:szCs w:val="24"/>
        </w:rPr>
        <w:t xml:space="preserve">, </w:t>
      </w:r>
      <w:r w:rsidR="00455799">
        <w:rPr>
          <w:rFonts w:cstheme="minorHAnsi"/>
          <w:b/>
          <w:sz w:val="24"/>
          <w:szCs w:val="24"/>
        </w:rPr>
        <w:t xml:space="preserve">September </w:t>
      </w:r>
      <w:r w:rsidR="00247A5D">
        <w:rPr>
          <w:rFonts w:cstheme="minorHAnsi"/>
          <w:b/>
          <w:sz w:val="24"/>
          <w:szCs w:val="24"/>
        </w:rPr>
        <w:t>26</w:t>
      </w:r>
      <w:r w:rsidR="00265FF1">
        <w:rPr>
          <w:rFonts w:cstheme="minorHAnsi"/>
          <w:b/>
          <w:sz w:val="24"/>
          <w:szCs w:val="24"/>
        </w:rPr>
        <w:t>th</w:t>
      </w:r>
      <w:r w:rsidR="00526954" w:rsidRPr="0042161D">
        <w:rPr>
          <w:rFonts w:cstheme="minorHAnsi"/>
          <w:b/>
          <w:sz w:val="24"/>
          <w:szCs w:val="24"/>
        </w:rPr>
        <w:t>,</w:t>
      </w:r>
      <w:r w:rsidR="00850C99" w:rsidRPr="0042161D">
        <w:rPr>
          <w:rFonts w:cstheme="minorHAnsi"/>
          <w:b/>
          <w:sz w:val="24"/>
          <w:szCs w:val="24"/>
        </w:rPr>
        <w:t xml:space="preserve"> 20</w:t>
      </w:r>
      <w:r w:rsidRPr="0042161D">
        <w:rPr>
          <w:rFonts w:cstheme="minorHAnsi"/>
          <w:b/>
          <w:sz w:val="24"/>
          <w:szCs w:val="24"/>
        </w:rPr>
        <w:t>2</w:t>
      </w:r>
      <w:r w:rsidR="002574AD">
        <w:rPr>
          <w:rFonts w:cstheme="minorHAnsi"/>
          <w:b/>
          <w:sz w:val="24"/>
          <w:szCs w:val="24"/>
        </w:rPr>
        <w:t>3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="0033478D" w:rsidRPr="0042161D">
        <w:rPr>
          <w:rFonts w:cstheme="minorHAnsi"/>
          <w:b/>
          <w:sz w:val="24"/>
          <w:szCs w:val="24"/>
        </w:rPr>
        <w:t>9</w:t>
      </w:r>
      <w:r w:rsidRPr="0042161D">
        <w:rPr>
          <w:rFonts w:cstheme="minorHAnsi"/>
          <w:b/>
          <w:sz w:val="24"/>
          <w:szCs w:val="24"/>
        </w:rPr>
        <w:t xml:space="preserve"> a</w:t>
      </w:r>
      <w:r w:rsidR="00290B29">
        <w:rPr>
          <w:rFonts w:cstheme="minorHAnsi"/>
          <w:b/>
          <w:sz w:val="24"/>
          <w:szCs w:val="24"/>
        </w:rPr>
        <w:t>m</w:t>
      </w:r>
      <w:r w:rsidRPr="0042161D">
        <w:rPr>
          <w:rFonts w:cstheme="minorHAnsi"/>
          <w:b/>
          <w:sz w:val="24"/>
          <w:szCs w:val="24"/>
        </w:rPr>
        <w:t xml:space="preserve">- </w:t>
      </w:r>
      <w:r w:rsidR="00A1454B" w:rsidRPr="0042161D">
        <w:rPr>
          <w:rFonts w:cstheme="minorHAnsi"/>
          <w:b/>
          <w:sz w:val="24"/>
          <w:szCs w:val="24"/>
        </w:rPr>
        <w:t>1</w:t>
      </w:r>
      <w:r w:rsidR="0033478D" w:rsidRPr="0042161D">
        <w:rPr>
          <w:rFonts w:cstheme="minorHAnsi"/>
          <w:b/>
          <w:sz w:val="24"/>
          <w:szCs w:val="24"/>
        </w:rPr>
        <w:t>0</w:t>
      </w:r>
      <w:r w:rsidR="0002117D" w:rsidRPr="0042161D">
        <w:rPr>
          <w:rFonts w:cstheme="minorHAnsi"/>
          <w:b/>
          <w:sz w:val="24"/>
          <w:szCs w:val="24"/>
        </w:rPr>
        <w:t>:</w:t>
      </w:r>
      <w:r w:rsidR="00455799">
        <w:rPr>
          <w:rFonts w:cstheme="minorHAnsi"/>
          <w:b/>
          <w:sz w:val="24"/>
          <w:szCs w:val="24"/>
        </w:rPr>
        <w:t>0</w:t>
      </w:r>
      <w:r w:rsidR="0002117D" w:rsidRPr="0042161D">
        <w:rPr>
          <w:rFonts w:cstheme="minorHAnsi"/>
          <w:b/>
          <w:sz w:val="24"/>
          <w:szCs w:val="24"/>
        </w:rPr>
        <w:t>0 a</w:t>
      </w:r>
      <w:r w:rsidR="00290B29">
        <w:rPr>
          <w:rFonts w:cstheme="minorHAnsi"/>
          <w:b/>
          <w:sz w:val="24"/>
          <w:szCs w:val="24"/>
        </w:rPr>
        <w:t>m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="002574AD" w:rsidRPr="0042161D">
        <w:rPr>
          <w:rFonts w:cstheme="minorHAnsi"/>
          <w:b/>
          <w:sz w:val="24"/>
          <w:szCs w:val="24"/>
        </w:rPr>
        <w:t>Zoom.</w:t>
      </w:r>
    </w:p>
    <w:p w14:paraId="47719847" w14:textId="7CE3AD45" w:rsidR="0002117D" w:rsidRPr="0042161D" w:rsidRDefault="00823518" w:rsidP="00022F83">
      <w:pPr>
        <w:spacing w:after="0" w:line="240" w:lineRule="auto"/>
        <w:rPr>
          <w:rFonts w:cstheme="minorHAnsi"/>
        </w:rPr>
      </w:pPr>
      <w:r w:rsidRPr="0030068F">
        <w:rPr>
          <w:rFonts w:cstheme="minorHAnsi"/>
          <w:b/>
        </w:rPr>
        <w:t>Present:</w:t>
      </w:r>
      <w:r w:rsidR="000E3BE9" w:rsidRPr="0030068F">
        <w:rPr>
          <w:rFonts w:cstheme="minorHAnsi"/>
          <w:b/>
        </w:rPr>
        <w:t xml:space="preserve"> </w:t>
      </w:r>
      <w:r w:rsidR="00D671A7" w:rsidRPr="00750915">
        <w:rPr>
          <w:rFonts w:cstheme="minorHAnsi"/>
        </w:rPr>
        <w:t xml:space="preserve">Dr. Tom Hughes, Pamela Pierce, </w:t>
      </w:r>
      <w:r w:rsidR="00750915" w:rsidRPr="00750915">
        <w:rPr>
          <w:rFonts w:cstheme="minorHAnsi"/>
        </w:rPr>
        <w:t xml:space="preserve">Pam Lyle, Karen Jones, </w:t>
      </w:r>
      <w:r w:rsidR="00D671A7" w:rsidRPr="00750915">
        <w:rPr>
          <w:rFonts w:cstheme="minorHAnsi"/>
        </w:rPr>
        <w:t xml:space="preserve">Tania Sheldahl, </w:t>
      </w:r>
      <w:r w:rsidR="0030068F" w:rsidRPr="00750915">
        <w:rPr>
          <w:rFonts w:cstheme="minorHAnsi"/>
        </w:rPr>
        <w:t>Dea</w:t>
      </w:r>
      <w:r w:rsidR="001130C1" w:rsidRPr="00750915">
        <w:rPr>
          <w:rFonts w:cstheme="minorHAnsi"/>
        </w:rPr>
        <w:t>n</w:t>
      </w:r>
      <w:r w:rsidR="0030068F" w:rsidRPr="00750915">
        <w:rPr>
          <w:rFonts w:cstheme="minorHAnsi"/>
        </w:rPr>
        <w:t xml:space="preserve"> Holbrook, </w:t>
      </w:r>
      <w:r w:rsidR="00D671A7" w:rsidRPr="00750915">
        <w:rPr>
          <w:rFonts w:cstheme="minorHAnsi"/>
        </w:rPr>
        <w:t>Lauri Dreher, Linda Shook,</w:t>
      </w:r>
      <w:r w:rsidR="0030068F" w:rsidRPr="00750915">
        <w:rPr>
          <w:rFonts w:cstheme="minorHAnsi"/>
        </w:rPr>
        <w:t xml:space="preserve"> </w:t>
      </w:r>
      <w:r w:rsidR="00750915" w:rsidRPr="00750915">
        <w:rPr>
          <w:rFonts w:cstheme="minorHAnsi"/>
        </w:rPr>
        <w:t>Michael Pierce</w:t>
      </w:r>
      <w:r w:rsidR="0030068F" w:rsidRPr="00750915">
        <w:rPr>
          <w:rFonts w:cstheme="minorHAnsi"/>
        </w:rPr>
        <w:t>,</w:t>
      </w:r>
      <w:r w:rsidR="00750915" w:rsidRPr="00750915">
        <w:rPr>
          <w:rFonts w:cstheme="minorHAnsi"/>
        </w:rPr>
        <w:t xml:space="preserve"> </w:t>
      </w:r>
      <w:r w:rsidR="00CC008A">
        <w:rPr>
          <w:rFonts w:cstheme="minorHAnsi"/>
        </w:rPr>
        <w:t xml:space="preserve">Tyler Rumsey, </w:t>
      </w:r>
      <w:r w:rsidR="00FE7693">
        <w:rPr>
          <w:rFonts w:cstheme="minorHAnsi"/>
        </w:rPr>
        <w:t>James Crockett</w:t>
      </w:r>
      <w:r w:rsidR="00750915" w:rsidRPr="00750915">
        <w:rPr>
          <w:rFonts w:cstheme="minorHAnsi"/>
        </w:rPr>
        <w:t>,</w:t>
      </w:r>
      <w:r w:rsidR="0030068F" w:rsidRPr="00750915">
        <w:rPr>
          <w:rFonts w:cstheme="minorHAnsi"/>
        </w:rPr>
        <w:t xml:space="preserve"> Patrick Burns, Dr. Irina Del Genio, </w:t>
      </w:r>
      <w:r w:rsidR="007B6AF8" w:rsidRPr="00750915">
        <w:rPr>
          <w:rFonts w:cstheme="minorHAnsi"/>
        </w:rPr>
        <w:t xml:space="preserve">Philip Reid, </w:t>
      </w:r>
      <w:r w:rsidR="005F72C8" w:rsidRPr="00750915">
        <w:rPr>
          <w:rFonts w:cstheme="minorHAnsi"/>
        </w:rPr>
        <w:t xml:space="preserve">Dr. Marylou Mercado, </w:t>
      </w:r>
      <w:r w:rsidR="007B6AF8" w:rsidRPr="00750915">
        <w:rPr>
          <w:rFonts w:cstheme="minorHAnsi"/>
        </w:rPr>
        <w:t>Frank D’Angelo</w:t>
      </w:r>
      <w:r w:rsidR="00750915">
        <w:rPr>
          <w:rFonts w:cstheme="minorHAnsi"/>
        </w:rPr>
        <w:t xml:space="preserve">, </w:t>
      </w:r>
      <w:r w:rsidR="00D671A7" w:rsidRPr="00750915">
        <w:rPr>
          <w:rFonts w:cstheme="minorHAnsi"/>
        </w:rPr>
        <w:t>Ginney Bilbra</w:t>
      </w:r>
      <w:r w:rsidR="00750915">
        <w:rPr>
          <w:rFonts w:cstheme="minorHAnsi"/>
        </w:rPr>
        <w:t>y and Ivonne Zuniga</w:t>
      </w:r>
      <w:r w:rsidR="00D671A7" w:rsidRPr="00750915">
        <w:rPr>
          <w:rFonts w:cstheme="minorHAnsi"/>
        </w:rPr>
        <w:t>.</w:t>
      </w:r>
    </w:p>
    <w:p w14:paraId="7F8010E5" w14:textId="77777777" w:rsidR="0002117D" w:rsidRPr="0042161D" w:rsidRDefault="0002117D" w:rsidP="00022F83">
      <w:pPr>
        <w:spacing w:after="0" w:line="240" w:lineRule="auto"/>
        <w:rPr>
          <w:rFonts w:cstheme="minorHAnsi"/>
        </w:rPr>
      </w:pPr>
    </w:p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2380"/>
        <w:gridCol w:w="8088"/>
      </w:tblGrid>
      <w:tr w:rsidR="000E7664" w:rsidRPr="0042161D" w14:paraId="2967190D" w14:textId="77777777" w:rsidTr="00455799">
        <w:trPr>
          <w:trHeight w:val="128"/>
        </w:trPr>
        <w:tc>
          <w:tcPr>
            <w:tcW w:w="2380" w:type="dxa"/>
          </w:tcPr>
          <w:p w14:paraId="339D9350" w14:textId="3BB71939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ITEM</w:t>
            </w:r>
          </w:p>
        </w:tc>
        <w:tc>
          <w:tcPr>
            <w:tcW w:w="8088" w:type="dxa"/>
          </w:tcPr>
          <w:p w14:paraId="3F292B18" w14:textId="77777777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ACTION</w:t>
            </w:r>
          </w:p>
        </w:tc>
      </w:tr>
      <w:tr w:rsidR="002574AD" w:rsidRPr="0042161D" w14:paraId="065B10C8" w14:textId="77777777" w:rsidTr="00A52437">
        <w:trPr>
          <w:trHeight w:val="4481"/>
        </w:trPr>
        <w:tc>
          <w:tcPr>
            <w:tcW w:w="2380" w:type="dxa"/>
          </w:tcPr>
          <w:p w14:paraId="1C9172CC" w14:textId="515F2A5E" w:rsidR="002574AD" w:rsidRPr="002574AD" w:rsidRDefault="00455799" w:rsidP="002574A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SPC Education</w:t>
            </w:r>
          </w:p>
          <w:p w14:paraId="1FCD7964" w14:textId="77777777" w:rsidR="002574AD" w:rsidRPr="002574AD" w:rsidRDefault="002574AD" w:rsidP="00E518A8">
            <w:pPr>
              <w:pStyle w:val="NoSpacing"/>
              <w:rPr>
                <w:rFonts w:cstheme="minorHAnsi"/>
              </w:rPr>
            </w:pPr>
          </w:p>
        </w:tc>
        <w:tc>
          <w:tcPr>
            <w:tcW w:w="8088" w:type="dxa"/>
            <w:shd w:val="clear" w:color="auto" w:fill="auto"/>
          </w:tcPr>
          <w:p w14:paraId="3015ABFF" w14:textId="3EF2302C" w:rsidR="00A6311F" w:rsidRDefault="00A6311F" w:rsidP="009324A5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324A5">
              <w:rPr>
                <w:rFonts w:asciiTheme="minorHAnsi" w:hAnsiTheme="minorHAnsi" w:cstheme="minorHAnsi"/>
                <w:sz w:val="23"/>
                <w:szCs w:val="23"/>
              </w:rPr>
              <w:t xml:space="preserve">CHE The New Learning Partnerships (Karen J., Marylou M.) </w:t>
            </w:r>
          </w:p>
          <w:p w14:paraId="39ADA682" w14:textId="177B2508" w:rsidR="00033457" w:rsidRDefault="00FE7693" w:rsidP="009324A5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The article </w:t>
            </w:r>
            <w:r w:rsidR="004E7010">
              <w:rPr>
                <w:rFonts w:asciiTheme="minorHAnsi" w:hAnsiTheme="minorHAnsi" w:cstheme="minorHAnsi"/>
                <w:sz w:val="23"/>
                <w:szCs w:val="23"/>
              </w:rPr>
              <w:t xml:space="preserve">centered on </w:t>
            </w:r>
            <w:r w:rsidR="0061176E">
              <w:rPr>
                <w:rFonts w:asciiTheme="minorHAnsi" w:hAnsiTheme="minorHAnsi" w:cstheme="minorHAnsi"/>
                <w:sz w:val="23"/>
                <w:szCs w:val="23"/>
              </w:rPr>
              <w:t>outsourcing services for Higher Educatio</w:t>
            </w:r>
            <w:r w:rsidR="00033457">
              <w:rPr>
                <w:rFonts w:asciiTheme="minorHAnsi" w:hAnsiTheme="minorHAnsi" w:cstheme="minorHAnsi"/>
                <w:sz w:val="23"/>
                <w:szCs w:val="23"/>
              </w:rPr>
              <w:t xml:space="preserve">n, </w:t>
            </w:r>
            <w:r w:rsidR="00C70E79">
              <w:rPr>
                <w:rFonts w:asciiTheme="minorHAnsi" w:hAnsiTheme="minorHAnsi" w:cstheme="minorHAnsi"/>
                <w:sz w:val="23"/>
                <w:szCs w:val="23"/>
              </w:rPr>
              <w:t>focusing</w:t>
            </w:r>
            <w:r w:rsidR="00033457">
              <w:rPr>
                <w:rFonts w:asciiTheme="minorHAnsi" w:hAnsiTheme="minorHAnsi" w:cstheme="minorHAnsi"/>
                <w:sz w:val="23"/>
                <w:szCs w:val="23"/>
              </w:rPr>
              <w:t xml:space="preserve"> on its benefits and challenges. </w:t>
            </w:r>
            <w:r w:rsidR="0061176E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1DE74D5E" w14:textId="77777777" w:rsidR="00033457" w:rsidRDefault="00033457" w:rsidP="009324A5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Highlighted the need for alignment with the Strategic Plan.</w:t>
            </w:r>
          </w:p>
          <w:p w14:paraId="5DDC5503" w14:textId="77777777" w:rsidR="00033457" w:rsidRDefault="00033457" w:rsidP="009324A5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Mentioned transitioning non-credit to credit courses.</w:t>
            </w:r>
          </w:p>
          <w:p w14:paraId="06009752" w14:textId="4A0E7436" w:rsidR="00033457" w:rsidRDefault="00033457" w:rsidP="009324A5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Suggested exploring tools for international student recruitment.</w:t>
            </w:r>
          </w:p>
          <w:p w14:paraId="7B07C307" w14:textId="2390D322" w:rsidR="009324A5" w:rsidRDefault="00033457" w:rsidP="009324A5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Further discussions and strategic planning are needed for aligned outsourcing decisions.</w:t>
            </w:r>
          </w:p>
          <w:p w14:paraId="52E62481" w14:textId="77777777" w:rsidR="004E7010" w:rsidRPr="009324A5" w:rsidRDefault="004E7010" w:rsidP="004E7010">
            <w:pPr>
              <w:pStyle w:val="Default"/>
              <w:ind w:left="1080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A742BCE" w14:textId="77777777" w:rsidR="00A6311F" w:rsidRDefault="00A6311F" w:rsidP="00A6311F">
            <w:pPr>
              <w:pStyle w:val="Default"/>
              <w:numPr>
                <w:ilvl w:val="0"/>
                <w:numId w:val="39"/>
              </w:numPr>
              <w:spacing w:after="26"/>
              <w:rPr>
                <w:rFonts w:asciiTheme="minorHAnsi" w:hAnsiTheme="minorHAnsi" w:cstheme="minorHAnsi"/>
                <w:sz w:val="23"/>
                <w:szCs w:val="23"/>
              </w:rPr>
            </w:pPr>
            <w:r w:rsidRPr="009324A5">
              <w:rPr>
                <w:rFonts w:asciiTheme="minorHAnsi" w:hAnsiTheme="minorHAnsi" w:cstheme="minorHAnsi"/>
                <w:sz w:val="23"/>
                <w:szCs w:val="23"/>
              </w:rPr>
              <w:t xml:space="preserve">II. Will the Apprenticeship Degree Come to America (Ginney B., Michael P.) </w:t>
            </w:r>
          </w:p>
          <w:p w14:paraId="6E1C6A97" w14:textId="083E8785" w:rsidR="004E7010" w:rsidRDefault="00033457" w:rsidP="00033457">
            <w:pPr>
              <w:pStyle w:val="Default"/>
              <w:numPr>
                <w:ilvl w:val="1"/>
                <w:numId w:val="39"/>
              </w:numPr>
              <w:spacing w:after="26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Discussed apprenticeship degree programs in the US</w:t>
            </w:r>
            <w:r w:rsidR="00236F9C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119E2B0D" w14:textId="61E1AB24" w:rsidR="00033457" w:rsidRDefault="00033457" w:rsidP="00033457">
            <w:pPr>
              <w:pStyle w:val="Default"/>
              <w:numPr>
                <w:ilvl w:val="1"/>
                <w:numId w:val="39"/>
              </w:numPr>
              <w:spacing w:after="26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Highlighted the benefits of debt-free education and job skills</w:t>
            </w:r>
            <w:r w:rsidR="00236F9C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7F98F78D" w14:textId="185C7EB9" w:rsidR="00033457" w:rsidRDefault="00033457" w:rsidP="00033457">
            <w:pPr>
              <w:pStyle w:val="Default"/>
              <w:numPr>
                <w:ilvl w:val="1"/>
                <w:numId w:val="39"/>
              </w:numPr>
              <w:spacing w:after="26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Note</w:t>
            </w:r>
            <w:r w:rsidR="00031E1E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the emergence of such a program in the US</w:t>
            </w:r>
            <w:r w:rsidR="00031E1E">
              <w:rPr>
                <w:rFonts w:asciiTheme="minorHAnsi" w:hAnsiTheme="minorHAnsi" w:cstheme="minorHAnsi"/>
                <w:sz w:val="23"/>
                <w:szCs w:val="23"/>
              </w:rPr>
              <w:t xml:space="preserve"> but limited to teacher training at this time</w:t>
            </w:r>
            <w:r w:rsidR="00236F9C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732B4CB0" w14:textId="6EEFD72F" w:rsidR="00033457" w:rsidRDefault="00033457" w:rsidP="00033457">
            <w:pPr>
              <w:pStyle w:val="Default"/>
              <w:numPr>
                <w:ilvl w:val="1"/>
                <w:numId w:val="39"/>
              </w:numPr>
              <w:spacing w:after="26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Discussed the potential for program expansion.</w:t>
            </w:r>
          </w:p>
          <w:p w14:paraId="7D042674" w14:textId="2F763B4D" w:rsidR="00033457" w:rsidRDefault="00033457" w:rsidP="00033457">
            <w:pPr>
              <w:pStyle w:val="Default"/>
              <w:numPr>
                <w:ilvl w:val="1"/>
                <w:numId w:val="39"/>
              </w:numPr>
              <w:spacing w:after="26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Exploration and collaboration are needed to develop effective apprenticeship degree programs that benefit students and employers.</w:t>
            </w:r>
          </w:p>
          <w:p w14:paraId="65CDC65F" w14:textId="321F2135" w:rsidR="00031E1E" w:rsidRPr="00033457" w:rsidRDefault="00031E1E" w:rsidP="00033457">
            <w:pPr>
              <w:pStyle w:val="Default"/>
              <w:numPr>
                <w:ilvl w:val="1"/>
                <w:numId w:val="39"/>
              </w:numPr>
              <w:spacing w:after="26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Tennesse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is highlighted and there is a link to the state’s playbook.</w:t>
            </w:r>
          </w:p>
          <w:p w14:paraId="0C678292" w14:textId="458D9BE3" w:rsidR="00680AAE" w:rsidRPr="009324A5" w:rsidRDefault="00680AAE" w:rsidP="00680AAE">
            <w:pPr>
              <w:pStyle w:val="Default"/>
              <w:spacing w:after="26"/>
              <w:ind w:left="1080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5C15354" w14:textId="77777777" w:rsidR="00A6311F" w:rsidRDefault="00A6311F" w:rsidP="00A6311F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324A5">
              <w:rPr>
                <w:rFonts w:asciiTheme="minorHAnsi" w:hAnsiTheme="minorHAnsi" w:cstheme="minorHAnsi"/>
                <w:sz w:val="23"/>
                <w:szCs w:val="23"/>
              </w:rPr>
              <w:t xml:space="preserve">III. Cultivating 55+ Communities on Campus (Ginney B., Linda S.) </w:t>
            </w:r>
          </w:p>
          <w:p w14:paraId="18F8594C" w14:textId="6F49AED7" w:rsidR="004E7010" w:rsidRDefault="00C70E79" w:rsidP="004E7010">
            <w:pPr>
              <w:pStyle w:val="Default"/>
              <w:numPr>
                <w:ilvl w:val="1"/>
                <w:numId w:val="3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The article highlights the potential of University-Based Retirement Communities to serve the needs of older adults while fostering collaboration between universities and senior providers.</w:t>
            </w:r>
          </w:p>
          <w:p w14:paraId="78C55DF8" w14:textId="29850C06" w:rsidR="00031E1E" w:rsidRPr="009324A5" w:rsidRDefault="00031E1E" w:rsidP="004E7010">
            <w:pPr>
              <w:pStyle w:val="Default"/>
              <w:numPr>
                <w:ilvl w:val="1"/>
                <w:numId w:val="3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Committee decided it is worth the college forming a workgroup to research the viability of YC hosting a college-based retirement committee.</w:t>
            </w:r>
          </w:p>
          <w:p w14:paraId="28B6C2C7" w14:textId="71BC52B9" w:rsidR="00A24A07" w:rsidRPr="00A24A07" w:rsidRDefault="00A24A07" w:rsidP="009324A5">
            <w:pPr>
              <w:pStyle w:val="NoSpacing"/>
              <w:ind w:left="1440"/>
              <w:rPr>
                <w:rFonts w:cstheme="minorHAnsi"/>
                <w:color w:val="6B6F76"/>
                <w:sz w:val="21"/>
                <w:szCs w:val="21"/>
              </w:rPr>
            </w:pPr>
          </w:p>
        </w:tc>
      </w:tr>
      <w:tr w:rsidR="00A52437" w:rsidRPr="0042161D" w14:paraId="72A41609" w14:textId="77777777" w:rsidTr="00A24A07">
        <w:trPr>
          <w:trHeight w:val="1069"/>
        </w:trPr>
        <w:tc>
          <w:tcPr>
            <w:tcW w:w="2380" w:type="dxa"/>
          </w:tcPr>
          <w:p w14:paraId="685C0316" w14:textId="12DF59F4" w:rsidR="00A52437" w:rsidRDefault="00A52437" w:rsidP="002574A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z w:val="23"/>
                <w:szCs w:val="23"/>
              </w:rPr>
              <w:t>FY2024 Strategic Actions</w:t>
            </w:r>
          </w:p>
        </w:tc>
        <w:tc>
          <w:tcPr>
            <w:tcW w:w="8088" w:type="dxa"/>
            <w:shd w:val="clear" w:color="auto" w:fill="auto"/>
          </w:tcPr>
          <w:p w14:paraId="3C0DA35B" w14:textId="77777777" w:rsidR="00A52437" w:rsidRDefault="00A52437" w:rsidP="009324A5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The committee examined the Strategic Priorities for FY2024 and determined the respective teams responsible for each priority.</w:t>
            </w:r>
          </w:p>
          <w:p w14:paraId="2CEF47D9" w14:textId="4060DB0D" w:rsidR="00031E1E" w:rsidRPr="009324A5" w:rsidRDefault="00031E1E" w:rsidP="009324A5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Tom will prepare a committee update for Clint.</w:t>
            </w:r>
            <w:bookmarkStart w:id="0" w:name="_GoBack"/>
            <w:bookmarkEnd w:id="0"/>
          </w:p>
        </w:tc>
      </w:tr>
    </w:tbl>
    <w:p w14:paraId="03F30366" w14:textId="2EA6D023" w:rsidR="009065F5" w:rsidRPr="0023088A" w:rsidRDefault="0023088A" w:rsidP="000F7980">
      <w:pPr>
        <w:rPr>
          <w:rFonts w:cstheme="minorHAnsi"/>
          <w:bCs/>
        </w:rPr>
      </w:pPr>
      <w:r w:rsidRPr="0023088A">
        <w:rPr>
          <w:rFonts w:cstheme="minorHAnsi"/>
          <w:bCs/>
        </w:rPr>
        <w:t xml:space="preserve">Zoom link: </w:t>
      </w:r>
      <w:hyperlink r:id="rId9" w:history="1">
        <w:r w:rsidR="00C70E79" w:rsidRPr="001054BD">
          <w:rPr>
            <w:rStyle w:val="Hyperlink"/>
            <w:rFonts w:cstheme="minorHAnsi"/>
            <w:bCs/>
          </w:rPr>
          <w:t>https://yavapai.hosted.panopto.com/Panopto/Pages/Viewer.aspx?id=e00261d2-dc7f-4e03-bc52-b089012210aa</w:t>
        </w:r>
      </w:hyperlink>
      <w:r w:rsidR="00C70E79">
        <w:rPr>
          <w:rFonts w:cstheme="minorHAnsi"/>
          <w:bCs/>
        </w:rPr>
        <w:t xml:space="preserve"> </w:t>
      </w:r>
    </w:p>
    <w:sectPr w:rsidR="009065F5" w:rsidRPr="0023088A" w:rsidSect="004E4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AD1"/>
    <w:multiLevelType w:val="hybridMultilevel"/>
    <w:tmpl w:val="93D2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0A5"/>
    <w:multiLevelType w:val="multilevel"/>
    <w:tmpl w:val="22D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A5D9D"/>
    <w:multiLevelType w:val="multilevel"/>
    <w:tmpl w:val="1A524378"/>
    <w:lvl w:ilvl="0">
      <w:start w:val="1"/>
      <w:numFmt w:val="bullet"/>
      <w:lvlText w:val=""/>
      <w:lvlJc w:val="left"/>
      <w:pPr>
        <w:tabs>
          <w:tab w:val="num" w:pos="-1215"/>
        </w:tabs>
        <w:ind w:left="-12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495"/>
        </w:tabs>
        <w:ind w:left="-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"/>
        </w:tabs>
        <w:ind w:left="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026F"/>
    <w:multiLevelType w:val="hybridMultilevel"/>
    <w:tmpl w:val="939644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068E"/>
    <w:multiLevelType w:val="hybridMultilevel"/>
    <w:tmpl w:val="CA8AC8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2025"/>
    <w:multiLevelType w:val="hybridMultilevel"/>
    <w:tmpl w:val="D23CD9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995308"/>
    <w:multiLevelType w:val="multilevel"/>
    <w:tmpl w:val="4184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51091"/>
    <w:multiLevelType w:val="hybridMultilevel"/>
    <w:tmpl w:val="864ECA50"/>
    <w:lvl w:ilvl="0" w:tplc="CD9C76F2">
      <w:start w:val="3"/>
      <w:numFmt w:val="lowerLetter"/>
      <w:lvlText w:val="%1."/>
      <w:lvlJc w:val="left"/>
      <w:pPr>
        <w:ind w:left="720" w:hanging="360"/>
      </w:pPr>
      <w:rPr>
        <w:rFonts w:ascii="Times New Roman" w:hAnsi="Times New Roman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82376"/>
    <w:multiLevelType w:val="hybridMultilevel"/>
    <w:tmpl w:val="C59EDA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1129"/>
    <w:multiLevelType w:val="hybridMultilevel"/>
    <w:tmpl w:val="1CC637E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F2DE7"/>
    <w:multiLevelType w:val="hybridMultilevel"/>
    <w:tmpl w:val="11CE5B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51722"/>
    <w:multiLevelType w:val="hybridMultilevel"/>
    <w:tmpl w:val="47B4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5" w15:restartNumberingAfterBreak="0">
    <w:nsid w:val="2D43103F"/>
    <w:multiLevelType w:val="hybridMultilevel"/>
    <w:tmpl w:val="42D2F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75ECF"/>
    <w:multiLevelType w:val="hybridMultilevel"/>
    <w:tmpl w:val="3580B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67C37"/>
    <w:multiLevelType w:val="hybridMultilevel"/>
    <w:tmpl w:val="3F70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656F8"/>
    <w:multiLevelType w:val="hybridMultilevel"/>
    <w:tmpl w:val="F18632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46273D"/>
    <w:multiLevelType w:val="hybridMultilevel"/>
    <w:tmpl w:val="7096927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496B5090"/>
    <w:multiLevelType w:val="hybridMultilevel"/>
    <w:tmpl w:val="269E02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40D14"/>
    <w:multiLevelType w:val="hybridMultilevel"/>
    <w:tmpl w:val="E6F6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3349A"/>
    <w:multiLevelType w:val="hybridMultilevel"/>
    <w:tmpl w:val="FC805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842A1"/>
    <w:multiLevelType w:val="hybridMultilevel"/>
    <w:tmpl w:val="364E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60B"/>
    <w:multiLevelType w:val="hybridMultilevel"/>
    <w:tmpl w:val="C778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B58C8"/>
    <w:multiLevelType w:val="hybridMultilevel"/>
    <w:tmpl w:val="1A989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26422"/>
    <w:multiLevelType w:val="hybridMultilevel"/>
    <w:tmpl w:val="C7BE7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402A"/>
    <w:multiLevelType w:val="hybridMultilevel"/>
    <w:tmpl w:val="C56403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1364D"/>
    <w:multiLevelType w:val="hybridMultilevel"/>
    <w:tmpl w:val="F21CC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94274"/>
    <w:multiLevelType w:val="hybridMultilevel"/>
    <w:tmpl w:val="671C0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4465B2"/>
    <w:multiLevelType w:val="hybridMultilevel"/>
    <w:tmpl w:val="C7D01B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07164"/>
    <w:multiLevelType w:val="hybridMultilevel"/>
    <w:tmpl w:val="9DDA2B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806B6"/>
    <w:multiLevelType w:val="hybridMultilevel"/>
    <w:tmpl w:val="57CCB1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DB32DB"/>
    <w:multiLevelType w:val="hybridMultilevel"/>
    <w:tmpl w:val="5C7C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04DC3"/>
    <w:multiLevelType w:val="multilevel"/>
    <w:tmpl w:val="CE5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987288"/>
    <w:multiLevelType w:val="hybridMultilevel"/>
    <w:tmpl w:val="4DE6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B2895"/>
    <w:multiLevelType w:val="hybridMultilevel"/>
    <w:tmpl w:val="098A3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6"/>
  </w:num>
  <w:num w:numId="3">
    <w:abstractNumId w:val="31"/>
  </w:num>
  <w:num w:numId="4">
    <w:abstractNumId w:val="3"/>
  </w:num>
  <w:num w:numId="5">
    <w:abstractNumId w:val="16"/>
  </w:num>
  <w:num w:numId="6">
    <w:abstractNumId w:val="14"/>
  </w:num>
  <w:num w:numId="7">
    <w:abstractNumId w:val="32"/>
  </w:num>
  <w:num w:numId="8">
    <w:abstractNumId w:val="28"/>
  </w:num>
  <w:num w:numId="9">
    <w:abstractNumId w:val="22"/>
  </w:num>
  <w:num w:numId="10">
    <w:abstractNumId w:val="34"/>
  </w:num>
  <w:num w:numId="11">
    <w:abstractNumId w:val="12"/>
  </w:num>
  <w:num w:numId="12">
    <w:abstractNumId w:val="29"/>
  </w:num>
  <w:num w:numId="13">
    <w:abstractNumId w:val="20"/>
  </w:num>
  <w:num w:numId="14">
    <w:abstractNumId w:val="33"/>
  </w:num>
  <w:num w:numId="15">
    <w:abstractNumId w:val="4"/>
  </w:num>
  <w:num w:numId="16">
    <w:abstractNumId w:val="11"/>
  </w:num>
  <w:num w:numId="17">
    <w:abstractNumId w:val="18"/>
  </w:num>
  <w:num w:numId="18">
    <w:abstractNumId w:val="26"/>
  </w:num>
  <w:num w:numId="19">
    <w:abstractNumId w:val="15"/>
  </w:num>
  <w:num w:numId="20">
    <w:abstractNumId w:val="21"/>
  </w:num>
  <w:num w:numId="21">
    <w:abstractNumId w:val="24"/>
  </w:num>
  <w:num w:numId="22">
    <w:abstractNumId w:val="0"/>
  </w:num>
  <w:num w:numId="23">
    <w:abstractNumId w:val="36"/>
  </w:num>
  <w:num w:numId="24">
    <w:abstractNumId w:val="23"/>
  </w:num>
  <w:num w:numId="25">
    <w:abstractNumId w:val="25"/>
  </w:num>
  <w:num w:numId="26">
    <w:abstractNumId w:val="39"/>
  </w:num>
  <w:num w:numId="27">
    <w:abstractNumId w:val="27"/>
  </w:num>
  <w:num w:numId="28">
    <w:abstractNumId w:val="5"/>
  </w:num>
  <w:num w:numId="29">
    <w:abstractNumId w:val="10"/>
  </w:num>
  <w:num w:numId="30">
    <w:abstractNumId w:val="19"/>
  </w:num>
  <w:num w:numId="31">
    <w:abstractNumId w:val="1"/>
  </w:num>
  <w:num w:numId="32">
    <w:abstractNumId w:val="37"/>
  </w:num>
  <w:num w:numId="33">
    <w:abstractNumId w:val="9"/>
  </w:num>
  <w:num w:numId="34">
    <w:abstractNumId w:val="7"/>
  </w:num>
  <w:num w:numId="35">
    <w:abstractNumId w:val="17"/>
  </w:num>
  <w:num w:numId="36">
    <w:abstractNumId w:val="38"/>
  </w:num>
  <w:num w:numId="37">
    <w:abstractNumId w:val="2"/>
  </w:num>
  <w:num w:numId="38">
    <w:abstractNumId w:val="8"/>
  </w:num>
  <w:num w:numId="39">
    <w:abstractNumId w:val="13"/>
  </w:num>
  <w:num w:numId="40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N6wFAIfq8iwtAAAA"/>
  </w:docVars>
  <w:rsids>
    <w:rsidRoot w:val="00850C99"/>
    <w:rsid w:val="0001056E"/>
    <w:rsid w:val="0002117D"/>
    <w:rsid w:val="00022F83"/>
    <w:rsid w:val="0002321C"/>
    <w:rsid w:val="00026D77"/>
    <w:rsid w:val="00027549"/>
    <w:rsid w:val="00031E1E"/>
    <w:rsid w:val="00031E83"/>
    <w:rsid w:val="00033457"/>
    <w:rsid w:val="00035902"/>
    <w:rsid w:val="00035C62"/>
    <w:rsid w:val="000530DB"/>
    <w:rsid w:val="0007402F"/>
    <w:rsid w:val="00085646"/>
    <w:rsid w:val="000A6DE3"/>
    <w:rsid w:val="000B51C6"/>
    <w:rsid w:val="000B5999"/>
    <w:rsid w:val="000E224E"/>
    <w:rsid w:val="000E3BE9"/>
    <w:rsid w:val="000E7664"/>
    <w:rsid w:val="000F0F36"/>
    <w:rsid w:val="000F7980"/>
    <w:rsid w:val="000F7AE8"/>
    <w:rsid w:val="0010144D"/>
    <w:rsid w:val="001130C1"/>
    <w:rsid w:val="00134626"/>
    <w:rsid w:val="001347B3"/>
    <w:rsid w:val="00145985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C1A6C"/>
    <w:rsid w:val="001F219F"/>
    <w:rsid w:val="001F2741"/>
    <w:rsid w:val="002019A9"/>
    <w:rsid w:val="00220502"/>
    <w:rsid w:val="0023088A"/>
    <w:rsid w:val="00233AAF"/>
    <w:rsid w:val="00236F9C"/>
    <w:rsid w:val="00247A5D"/>
    <w:rsid w:val="002574AD"/>
    <w:rsid w:val="00263DD3"/>
    <w:rsid w:val="00265FF1"/>
    <w:rsid w:val="00281770"/>
    <w:rsid w:val="002876B4"/>
    <w:rsid w:val="00290B29"/>
    <w:rsid w:val="00293EE5"/>
    <w:rsid w:val="002A2229"/>
    <w:rsid w:val="002B1233"/>
    <w:rsid w:val="002B5BF5"/>
    <w:rsid w:val="002D4D91"/>
    <w:rsid w:val="002D7885"/>
    <w:rsid w:val="0030068F"/>
    <w:rsid w:val="00306F9E"/>
    <w:rsid w:val="0031015D"/>
    <w:rsid w:val="0031122A"/>
    <w:rsid w:val="003112F8"/>
    <w:rsid w:val="00311804"/>
    <w:rsid w:val="003163B3"/>
    <w:rsid w:val="003271DC"/>
    <w:rsid w:val="0033044C"/>
    <w:rsid w:val="0033478D"/>
    <w:rsid w:val="00363B03"/>
    <w:rsid w:val="0036707C"/>
    <w:rsid w:val="003739FE"/>
    <w:rsid w:val="00374FFA"/>
    <w:rsid w:val="00387798"/>
    <w:rsid w:val="003A23E7"/>
    <w:rsid w:val="003A2F95"/>
    <w:rsid w:val="003A51D8"/>
    <w:rsid w:val="003A56A2"/>
    <w:rsid w:val="003B79A8"/>
    <w:rsid w:val="003C317C"/>
    <w:rsid w:val="003D0437"/>
    <w:rsid w:val="003D397C"/>
    <w:rsid w:val="003D58BF"/>
    <w:rsid w:val="003E0F6C"/>
    <w:rsid w:val="003E1048"/>
    <w:rsid w:val="003E51AD"/>
    <w:rsid w:val="003F1135"/>
    <w:rsid w:val="003F450D"/>
    <w:rsid w:val="003F47B6"/>
    <w:rsid w:val="00402CC6"/>
    <w:rsid w:val="004134C7"/>
    <w:rsid w:val="004172A8"/>
    <w:rsid w:val="0042161D"/>
    <w:rsid w:val="00437D6C"/>
    <w:rsid w:val="00455251"/>
    <w:rsid w:val="00455799"/>
    <w:rsid w:val="00495430"/>
    <w:rsid w:val="00496CA0"/>
    <w:rsid w:val="004B5CA2"/>
    <w:rsid w:val="004B5E3B"/>
    <w:rsid w:val="004C27F9"/>
    <w:rsid w:val="004C5A3C"/>
    <w:rsid w:val="004D62B7"/>
    <w:rsid w:val="004E42EF"/>
    <w:rsid w:val="004E448D"/>
    <w:rsid w:val="004E7010"/>
    <w:rsid w:val="004F06C7"/>
    <w:rsid w:val="005137F3"/>
    <w:rsid w:val="005227D5"/>
    <w:rsid w:val="00526954"/>
    <w:rsid w:val="00527491"/>
    <w:rsid w:val="00533B65"/>
    <w:rsid w:val="0054397A"/>
    <w:rsid w:val="0056674B"/>
    <w:rsid w:val="00585F58"/>
    <w:rsid w:val="00597688"/>
    <w:rsid w:val="005A078B"/>
    <w:rsid w:val="005A11FC"/>
    <w:rsid w:val="005A28A4"/>
    <w:rsid w:val="005D24E4"/>
    <w:rsid w:val="005D2ED8"/>
    <w:rsid w:val="005D7314"/>
    <w:rsid w:val="005F15AA"/>
    <w:rsid w:val="005F1DDF"/>
    <w:rsid w:val="005F70F0"/>
    <w:rsid w:val="005F72C8"/>
    <w:rsid w:val="00603789"/>
    <w:rsid w:val="00604B8E"/>
    <w:rsid w:val="006079CE"/>
    <w:rsid w:val="0061176E"/>
    <w:rsid w:val="00617619"/>
    <w:rsid w:val="006271C8"/>
    <w:rsid w:val="006308CF"/>
    <w:rsid w:val="00634D3B"/>
    <w:rsid w:val="00637B2C"/>
    <w:rsid w:val="00642557"/>
    <w:rsid w:val="00662A68"/>
    <w:rsid w:val="00680AAE"/>
    <w:rsid w:val="00681DA2"/>
    <w:rsid w:val="00682C04"/>
    <w:rsid w:val="006A13D8"/>
    <w:rsid w:val="006A37ED"/>
    <w:rsid w:val="006B3837"/>
    <w:rsid w:val="006D07B1"/>
    <w:rsid w:val="006E0E0A"/>
    <w:rsid w:val="006E6852"/>
    <w:rsid w:val="007105CA"/>
    <w:rsid w:val="007146EF"/>
    <w:rsid w:val="007158F9"/>
    <w:rsid w:val="00733F18"/>
    <w:rsid w:val="007371CC"/>
    <w:rsid w:val="00741D69"/>
    <w:rsid w:val="007473FB"/>
    <w:rsid w:val="00750915"/>
    <w:rsid w:val="0075267D"/>
    <w:rsid w:val="00752AAE"/>
    <w:rsid w:val="0075666C"/>
    <w:rsid w:val="00756D9E"/>
    <w:rsid w:val="0076286A"/>
    <w:rsid w:val="0076710F"/>
    <w:rsid w:val="00787A04"/>
    <w:rsid w:val="00795FDD"/>
    <w:rsid w:val="007971B0"/>
    <w:rsid w:val="00797CEC"/>
    <w:rsid w:val="007A0833"/>
    <w:rsid w:val="007A211E"/>
    <w:rsid w:val="007A23FC"/>
    <w:rsid w:val="007A58A7"/>
    <w:rsid w:val="007B1ADF"/>
    <w:rsid w:val="007B45A9"/>
    <w:rsid w:val="007B6AF8"/>
    <w:rsid w:val="007B7F57"/>
    <w:rsid w:val="007C31A4"/>
    <w:rsid w:val="007C4591"/>
    <w:rsid w:val="007C4F43"/>
    <w:rsid w:val="007D062F"/>
    <w:rsid w:val="007F0544"/>
    <w:rsid w:val="00813EAB"/>
    <w:rsid w:val="00820334"/>
    <w:rsid w:val="00823518"/>
    <w:rsid w:val="00850C99"/>
    <w:rsid w:val="00863A2A"/>
    <w:rsid w:val="00867980"/>
    <w:rsid w:val="00872303"/>
    <w:rsid w:val="00874D02"/>
    <w:rsid w:val="0087529A"/>
    <w:rsid w:val="00875C19"/>
    <w:rsid w:val="00876950"/>
    <w:rsid w:val="00883A09"/>
    <w:rsid w:val="008A11C4"/>
    <w:rsid w:val="008B050C"/>
    <w:rsid w:val="008C55DC"/>
    <w:rsid w:val="008D417D"/>
    <w:rsid w:val="008D4FDA"/>
    <w:rsid w:val="008E0889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24A5"/>
    <w:rsid w:val="00933AF4"/>
    <w:rsid w:val="00940761"/>
    <w:rsid w:val="009563A0"/>
    <w:rsid w:val="0095641E"/>
    <w:rsid w:val="009671B5"/>
    <w:rsid w:val="0098119F"/>
    <w:rsid w:val="0098774F"/>
    <w:rsid w:val="009A6EB7"/>
    <w:rsid w:val="009C45B6"/>
    <w:rsid w:val="009D072C"/>
    <w:rsid w:val="009D74ED"/>
    <w:rsid w:val="009E0FAF"/>
    <w:rsid w:val="009E3A7C"/>
    <w:rsid w:val="009F177B"/>
    <w:rsid w:val="00A1454B"/>
    <w:rsid w:val="00A171EF"/>
    <w:rsid w:val="00A225F1"/>
    <w:rsid w:val="00A24A07"/>
    <w:rsid w:val="00A25122"/>
    <w:rsid w:val="00A42BFD"/>
    <w:rsid w:val="00A51502"/>
    <w:rsid w:val="00A52437"/>
    <w:rsid w:val="00A57502"/>
    <w:rsid w:val="00A610AF"/>
    <w:rsid w:val="00A6311F"/>
    <w:rsid w:val="00A6372C"/>
    <w:rsid w:val="00A67D63"/>
    <w:rsid w:val="00A757C4"/>
    <w:rsid w:val="00AB21E5"/>
    <w:rsid w:val="00AB77FF"/>
    <w:rsid w:val="00AC0FCE"/>
    <w:rsid w:val="00AD39A8"/>
    <w:rsid w:val="00AF33F5"/>
    <w:rsid w:val="00AF48F8"/>
    <w:rsid w:val="00AF67E1"/>
    <w:rsid w:val="00B145BD"/>
    <w:rsid w:val="00B14EF0"/>
    <w:rsid w:val="00B204FE"/>
    <w:rsid w:val="00B261D6"/>
    <w:rsid w:val="00B4048B"/>
    <w:rsid w:val="00B55960"/>
    <w:rsid w:val="00B60710"/>
    <w:rsid w:val="00B66C83"/>
    <w:rsid w:val="00B92702"/>
    <w:rsid w:val="00BA0FAC"/>
    <w:rsid w:val="00BA64C6"/>
    <w:rsid w:val="00BC521D"/>
    <w:rsid w:val="00BD3E0D"/>
    <w:rsid w:val="00BD507F"/>
    <w:rsid w:val="00BE5715"/>
    <w:rsid w:val="00BF663B"/>
    <w:rsid w:val="00BF7F98"/>
    <w:rsid w:val="00C03355"/>
    <w:rsid w:val="00C16864"/>
    <w:rsid w:val="00C1711B"/>
    <w:rsid w:val="00C2134F"/>
    <w:rsid w:val="00C33B5C"/>
    <w:rsid w:val="00C40F14"/>
    <w:rsid w:val="00C67AD1"/>
    <w:rsid w:val="00C70E79"/>
    <w:rsid w:val="00C74243"/>
    <w:rsid w:val="00C74860"/>
    <w:rsid w:val="00CA52DF"/>
    <w:rsid w:val="00CC008A"/>
    <w:rsid w:val="00CE6F9F"/>
    <w:rsid w:val="00CF259E"/>
    <w:rsid w:val="00D12C1D"/>
    <w:rsid w:val="00D148D1"/>
    <w:rsid w:val="00D22F6B"/>
    <w:rsid w:val="00D46373"/>
    <w:rsid w:val="00D56938"/>
    <w:rsid w:val="00D6215D"/>
    <w:rsid w:val="00D671A7"/>
    <w:rsid w:val="00D81683"/>
    <w:rsid w:val="00D8347C"/>
    <w:rsid w:val="00DA7F72"/>
    <w:rsid w:val="00DB1ED9"/>
    <w:rsid w:val="00DB6BB0"/>
    <w:rsid w:val="00DC460A"/>
    <w:rsid w:val="00DD4AA5"/>
    <w:rsid w:val="00DD4F10"/>
    <w:rsid w:val="00DE4016"/>
    <w:rsid w:val="00DF0137"/>
    <w:rsid w:val="00DF020D"/>
    <w:rsid w:val="00DF12B4"/>
    <w:rsid w:val="00E017CA"/>
    <w:rsid w:val="00E131BB"/>
    <w:rsid w:val="00E131EB"/>
    <w:rsid w:val="00E44DFD"/>
    <w:rsid w:val="00E518A8"/>
    <w:rsid w:val="00E55B03"/>
    <w:rsid w:val="00E57642"/>
    <w:rsid w:val="00E64698"/>
    <w:rsid w:val="00E81C6D"/>
    <w:rsid w:val="00E8362B"/>
    <w:rsid w:val="00E86519"/>
    <w:rsid w:val="00E94534"/>
    <w:rsid w:val="00E94C30"/>
    <w:rsid w:val="00EC574B"/>
    <w:rsid w:val="00EC6ECB"/>
    <w:rsid w:val="00EF33A1"/>
    <w:rsid w:val="00EF68CD"/>
    <w:rsid w:val="00F079E5"/>
    <w:rsid w:val="00F10FEB"/>
    <w:rsid w:val="00F20A6A"/>
    <w:rsid w:val="00F2462E"/>
    <w:rsid w:val="00F35916"/>
    <w:rsid w:val="00FA4909"/>
    <w:rsid w:val="00FB76BA"/>
    <w:rsid w:val="00FD6260"/>
    <w:rsid w:val="00FD7EAB"/>
    <w:rsid w:val="00FE0188"/>
    <w:rsid w:val="00FE7693"/>
    <w:rsid w:val="00FF044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2EF"/>
    <w:rPr>
      <w:color w:val="605E5C"/>
      <w:shd w:val="clear" w:color="auto" w:fill="E1DFDD"/>
    </w:rPr>
  </w:style>
  <w:style w:type="paragraph" w:customStyle="1" w:styleId="bullet-points">
    <w:name w:val="bullet-points"/>
    <w:basedOn w:val="Normal"/>
    <w:rsid w:val="00B6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3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yavapai.hosted.panopto.com/Panopto/Pages/Viewer.aspx?id=e00261d2-dc7f-4e03-bc52-b089012210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A8DF8-B1F0-48ED-B156-08DB9BD11513}">
  <ds:schemaRefs>
    <ds:schemaRef ds:uri="http://schemas.microsoft.com/office/infopath/2007/PartnerControls"/>
    <ds:schemaRef ds:uri="http://purl.org/dc/elements/1.1/"/>
    <ds:schemaRef ds:uri="http://purl.org/dc/terms/"/>
    <ds:schemaRef ds:uri="cab452ae-721f-4fff-b22f-551bc0a953d2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D7AAC-402A-44CC-8C95-22818D8A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Hughes, Tom</cp:lastModifiedBy>
  <cp:revision>2</cp:revision>
  <cp:lastPrinted>2018-04-09T20:17:00Z</cp:lastPrinted>
  <dcterms:created xsi:type="dcterms:W3CDTF">2023-09-28T12:03:00Z</dcterms:created>
  <dcterms:modified xsi:type="dcterms:W3CDTF">2023-09-28T12:03:00Z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  <property fmtid="{D5CDD505-2E9C-101B-9397-08002B2CF9AE}" pid="3" name="GrammarlyDocumentId">
    <vt:lpwstr>b61e39001a955443942f635255ab0c392f3bdd27f932217f121eeb39ac7671ec</vt:lpwstr>
  </property>
</Properties>
</file>