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F4" w:rsidRPr="00690A58" w:rsidRDefault="00A87872" w:rsidP="00690A58">
      <w:pPr>
        <w:spacing w:before="100" w:beforeAutospacing="1" w:after="100" w:afterAutospacing="1" w:line="240" w:lineRule="auto"/>
        <w:jc w:val="center"/>
        <w:rPr>
          <w:b/>
          <w:sz w:val="32"/>
          <w:szCs w:val="32"/>
        </w:rPr>
      </w:pPr>
      <w:r w:rsidRPr="00690A58">
        <w:rPr>
          <w:b/>
          <w:sz w:val="32"/>
          <w:szCs w:val="32"/>
        </w:rPr>
        <w:t>Y</w:t>
      </w:r>
      <w:r w:rsidR="00690A58" w:rsidRPr="00690A58">
        <w:rPr>
          <w:b/>
          <w:sz w:val="32"/>
          <w:szCs w:val="32"/>
        </w:rPr>
        <w:t>avapai College Staff Association</w:t>
      </w:r>
      <w:r w:rsidR="00690A58">
        <w:rPr>
          <w:b/>
          <w:sz w:val="32"/>
          <w:szCs w:val="32"/>
        </w:rPr>
        <w:br/>
      </w:r>
      <w:r w:rsidRPr="00690A58">
        <w:rPr>
          <w:b/>
          <w:sz w:val="32"/>
          <w:szCs w:val="32"/>
        </w:rPr>
        <w:t>Employee Benefits &amp; Professional Development Committee</w:t>
      </w:r>
      <w:r w:rsidR="00690A58">
        <w:rPr>
          <w:b/>
          <w:sz w:val="32"/>
          <w:szCs w:val="32"/>
        </w:rPr>
        <w:br/>
        <w:t xml:space="preserve">Meeting </w:t>
      </w:r>
      <w:r w:rsidR="00561D68" w:rsidRPr="00690A58">
        <w:rPr>
          <w:b/>
          <w:sz w:val="32"/>
          <w:szCs w:val="32"/>
        </w:rPr>
        <w:t>Minutes</w:t>
      </w:r>
    </w:p>
    <w:tbl>
      <w:tblPr>
        <w:tblStyle w:val="TableGrid"/>
        <w:tblW w:w="0" w:type="auto"/>
        <w:tblLook w:val="04A0" w:firstRow="1" w:lastRow="0" w:firstColumn="1" w:lastColumn="0" w:noHBand="0" w:noVBand="1"/>
      </w:tblPr>
      <w:tblGrid>
        <w:gridCol w:w="1885"/>
        <w:gridCol w:w="5331"/>
        <w:gridCol w:w="2134"/>
      </w:tblGrid>
      <w:tr w:rsidR="004F2C8D" w:rsidRPr="00587172" w:rsidTr="00D86E5F">
        <w:tc>
          <w:tcPr>
            <w:tcW w:w="1885" w:type="dxa"/>
          </w:tcPr>
          <w:p w:rsidR="004F2C8D" w:rsidRPr="004F2C8D" w:rsidRDefault="004F2C8D" w:rsidP="00D86E5F">
            <w:pPr>
              <w:rPr>
                <w:b/>
              </w:rPr>
            </w:pPr>
            <w:r>
              <w:rPr>
                <w:b/>
              </w:rPr>
              <w:t>Date &amp;</w:t>
            </w:r>
            <w:r w:rsidRPr="00615FEE">
              <w:rPr>
                <w:b/>
              </w:rPr>
              <w:t xml:space="preserve"> Time</w:t>
            </w:r>
          </w:p>
        </w:tc>
        <w:tc>
          <w:tcPr>
            <w:tcW w:w="7465" w:type="dxa"/>
            <w:gridSpan w:val="2"/>
          </w:tcPr>
          <w:p w:rsidR="004F2C8D" w:rsidRPr="004F2C8D" w:rsidRDefault="004F2C8D" w:rsidP="009D27BE">
            <w:pPr>
              <w:rPr>
                <w:b/>
                <w:color w:val="FF0000"/>
              </w:rPr>
            </w:pPr>
            <w:r>
              <w:t>Tuesday, June 19, 2018</w:t>
            </w:r>
            <w:r w:rsidR="009D27BE">
              <w:t>,</w:t>
            </w:r>
            <w:r>
              <w:t xml:space="preserve"> 11:00 AM-12:00 PM</w:t>
            </w:r>
          </w:p>
        </w:tc>
      </w:tr>
      <w:tr w:rsidR="004F2C8D" w:rsidRPr="00587172" w:rsidTr="00D86E5F">
        <w:tc>
          <w:tcPr>
            <w:tcW w:w="1885" w:type="dxa"/>
          </w:tcPr>
          <w:p w:rsidR="004F2C8D" w:rsidRPr="004F2C8D" w:rsidRDefault="004F2C8D" w:rsidP="00D86E5F">
            <w:pPr>
              <w:rPr>
                <w:b/>
              </w:rPr>
            </w:pPr>
            <w:r>
              <w:rPr>
                <w:b/>
              </w:rPr>
              <w:t>Location</w:t>
            </w:r>
          </w:p>
        </w:tc>
        <w:tc>
          <w:tcPr>
            <w:tcW w:w="7465" w:type="dxa"/>
            <w:gridSpan w:val="2"/>
          </w:tcPr>
          <w:p w:rsidR="004F2C8D" w:rsidRPr="004F2C8D" w:rsidRDefault="004F2C8D" w:rsidP="00D86E5F">
            <w:pPr>
              <w:rPr>
                <w:b/>
                <w:color w:val="FF0000"/>
              </w:rPr>
            </w:pPr>
            <w:r>
              <w:t>30-109</w:t>
            </w:r>
          </w:p>
        </w:tc>
      </w:tr>
      <w:tr w:rsidR="004F2C8D" w:rsidRPr="00587172" w:rsidTr="00D86E5F">
        <w:tc>
          <w:tcPr>
            <w:tcW w:w="1885" w:type="dxa"/>
          </w:tcPr>
          <w:p w:rsidR="004F2C8D" w:rsidRPr="004F2C8D" w:rsidRDefault="004F2C8D" w:rsidP="00D86E5F">
            <w:pPr>
              <w:rPr>
                <w:b/>
              </w:rPr>
            </w:pPr>
            <w:r w:rsidRPr="00615FEE">
              <w:rPr>
                <w:b/>
              </w:rPr>
              <w:t>In attendance</w:t>
            </w:r>
          </w:p>
        </w:tc>
        <w:tc>
          <w:tcPr>
            <w:tcW w:w="7465" w:type="dxa"/>
            <w:gridSpan w:val="2"/>
          </w:tcPr>
          <w:p w:rsidR="004F2C8D" w:rsidRDefault="004F2C8D" w:rsidP="00D86E5F">
            <w:r>
              <w:t>Jane Hersh, Christy Kalbach, Amanda Jung</w:t>
            </w:r>
            <w:r w:rsidR="00D86E5F">
              <w:t xml:space="preserve"> (HR Representative)</w:t>
            </w:r>
          </w:p>
          <w:p w:rsidR="004F2C8D" w:rsidRPr="004F2C8D" w:rsidRDefault="004F2C8D" w:rsidP="00D86E5F">
            <w:pPr>
              <w:rPr>
                <w:b/>
                <w:color w:val="FF0000"/>
              </w:rPr>
            </w:pPr>
            <w:r>
              <w:t>Via Zoom: Alexandra Helm, Karen Leja, Sureka Wrublik, Paula Tomitz</w:t>
            </w:r>
          </w:p>
        </w:tc>
      </w:tr>
      <w:tr w:rsidR="004F2C8D" w:rsidRPr="00587172" w:rsidTr="00521220">
        <w:tc>
          <w:tcPr>
            <w:tcW w:w="1885" w:type="dxa"/>
            <w:tcBorders>
              <w:bottom w:val="single" w:sz="12" w:space="0" w:color="auto"/>
            </w:tcBorders>
          </w:tcPr>
          <w:p w:rsidR="004F2C8D" w:rsidRPr="004F2C8D" w:rsidRDefault="004F2C8D" w:rsidP="00D86E5F">
            <w:pPr>
              <w:rPr>
                <w:b/>
              </w:rPr>
            </w:pPr>
            <w:r>
              <w:rPr>
                <w:b/>
              </w:rPr>
              <w:t xml:space="preserve">Not in </w:t>
            </w:r>
            <w:r w:rsidR="00D86E5F">
              <w:rPr>
                <w:b/>
              </w:rPr>
              <w:t>a</w:t>
            </w:r>
            <w:r>
              <w:rPr>
                <w:b/>
              </w:rPr>
              <w:t>ttendance</w:t>
            </w:r>
          </w:p>
        </w:tc>
        <w:tc>
          <w:tcPr>
            <w:tcW w:w="7465" w:type="dxa"/>
            <w:gridSpan w:val="2"/>
            <w:tcBorders>
              <w:bottom w:val="single" w:sz="4" w:space="0" w:color="auto"/>
            </w:tcBorders>
          </w:tcPr>
          <w:p w:rsidR="004F2C8D" w:rsidRPr="004F2C8D" w:rsidRDefault="004F2C8D" w:rsidP="00690A58">
            <w:pPr>
              <w:rPr>
                <w:b/>
                <w:color w:val="FF0000"/>
              </w:rPr>
            </w:pPr>
            <w:r>
              <w:t>Robb Ferguson</w:t>
            </w:r>
            <w:r w:rsidR="00690A58">
              <w:t xml:space="preserve"> (no longer member)</w:t>
            </w:r>
          </w:p>
        </w:tc>
      </w:tr>
      <w:tr w:rsidR="004F2C8D" w:rsidRPr="00587172" w:rsidTr="00521220">
        <w:tc>
          <w:tcPr>
            <w:tcW w:w="1885" w:type="dxa"/>
            <w:tcBorders>
              <w:top w:val="single" w:sz="12" w:space="0" w:color="auto"/>
              <w:left w:val="single" w:sz="12" w:space="0" w:color="auto"/>
              <w:bottom w:val="single" w:sz="12" w:space="0" w:color="auto"/>
              <w:right w:val="single" w:sz="4" w:space="0" w:color="auto"/>
            </w:tcBorders>
          </w:tcPr>
          <w:p w:rsidR="004F2C8D" w:rsidRPr="004F2C8D" w:rsidRDefault="004F2C8D" w:rsidP="004F2C8D">
            <w:pPr>
              <w:jc w:val="center"/>
              <w:rPr>
                <w:b/>
              </w:rPr>
            </w:pPr>
            <w:r w:rsidRPr="004F2C8D">
              <w:rPr>
                <w:b/>
              </w:rPr>
              <w:t>Topic</w:t>
            </w:r>
          </w:p>
        </w:tc>
        <w:tc>
          <w:tcPr>
            <w:tcW w:w="5331" w:type="dxa"/>
            <w:tcBorders>
              <w:top w:val="single" w:sz="12" w:space="0" w:color="auto"/>
              <w:left w:val="single" w:sz="4" w:space="0" w:color="auto"/>
              <w:bottom w:val="single" w:sz="12" w:space="0" w:color="auto"/>
              <w:right w:val="single" w:sz="12" w:space="0" w:color="auto"/>
            </w:tcBorders>
          </w:tcPr>
          <w:p w:rsidR="004F2C8D" w:rsidRPr="004F2C8D" w:rsidRDefault="004F2C8D" w:rsidP="004F2C8D">
            <w:pPr>
              <w:jc w:val="center"/>
              <w:rPr>
                <w:b/>
              </w:rPr>
            </w:pPr>
            <w:r w:rsidRPr="004F2C8D">
              <w:rPr>
                <w:b/>
              </w:rPr>
              <w:t>Notes</w:t>
            </w:r>
          </w:p>
        </w:tc>
        <w:tc>
          <w:tcPr>
            <w:tcW w:w="2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F2C8D" w:rsidRPr="004F2C8D" w:rsidRDefault="004F2C8D" w:rsidP="004F2C8D">
            <w:pPr>
              <w:jc w:val="center"/>
              <w:rPr>
                <w:b/>
                <w:highlight w:val="lightGray"/>
              </w:rPr>
            </w:pPr>
            <w:r w:rsidRPr="004F2C8D">
              <w:rPr>
                <w:b/>
                <w:color w:val="FF0000"/>
              </w:rPr>
              <w:t>ACTION</w:t>
            </w:r>
          </w:p>
        </w:tc>
      </w:tr>
      <w:tr w:rsidR="004F2C8D" w:rsidRPr="00587172" w:rsidTr="00521220">
        <w:tc>
          <w:tcPr>
            <w:tcW w:w="1885" w:type="dxa"/>
            <w:tcBorders>
              <w:top w:val="single" w:sz="4" w:space="0" w:color="auto"/>
              <w:right w:val="single" w:sz="4" w:space="0" w:color="auto"/>
            </w:tcBorders>
          </w:tcPr>
          <w:p w:rsidR="004F2C8D" w:rsidRPr="00B162B2" w:rsidRDefault="004F2C8D" w:rsidP="008676C5">
            <w:r>
              <w:t>HR Update</w:t>
            </w:r>
          </w:p>
        </w:tc>
        <w:tc>
          <w:tcPr>
            <w:tcW w:w="5331" w:type="dxa"/>
            <w:tcBorders>
              <w:top w:val="single" w:sz="4" w:space="0" w:color="auto"/>
              <w:left w:val="single" w:sz="4" w:space="0" w:color="auto"/>
              <w:bottom w:val="single" w:sz="4" w:space="0" w:color="auto"/>
              <w:right w:val="single" w:sz="4" w:space="0" w:color="auto"/>
            </w:tcBorders>
          </w:tcPr>
          <w:p w:rsidR="00EF550B" w:rsidRDefault="00EF550B" w:rsidP="00EF550B">
            <w:r>
              <w:rPr>
                <w:b/>
              </w:rPr>
              <w:t xml:space="preserve">Interim HR Director: </w:t>
            </w:r>
            <w:r w:rsidR="004F2C8D" w:rsidRPr="00E8060A">
              <w:t>Amanda Jung is</w:t>
            </w:r>
            <w:r w:rsidR="004F2C8D">
              <w:t xml:space="preserve"> from the Employers Council and is currently serving as the </w:t>
            </w:r>
            <w:r w:rsidR="00E8060A" w:rsidRPr="00E8060A">
              <w:t>I</w:t>
            </w:r>
            <w:r w:rsidR="00D86E5F" w:rsidRPr="00E8060A">
              <w:t xml:space="preserve">nterim </w:t>
            </w:r>
            <w:r w:rsidR="004F2C8D" w:rsidRPr="00E8060A">
              <w:t>HR Director until YC hires a permanent HR Director.</w:t>
            </w:r>
            <w:r w:rsidR="00E8060A" w:rsidRPr="00E8060A">
              <w:t xml:space="preserve"> </w:t>
            </w:r>
            <w:r w:rsidR="004F2C8D" w:rsidRPr="00E8060A">
              <w:t xml:space="preserve">Amanda acknowledged that the topics the committee wanted to address with the HR department </w:t>
            </w:r>
            <w:r w:rsidR="004F2C8D" w:rsidRPr="00E8060A">
              <w:rPr>
                <w:noProof/>
              </w:rPr>
              <w:t>were</w:t>
            </w:r>
            <w:r w:rsidR="004F2C8D" w:rsidRPr="00E8060A">
              <w:t xml:space="preserve"> all important. </w:t>
            </w:r>
            <w:r>
              <w:t xml:space="preserve">However, Amanda explained the HR department is currently focused on critical needs, such as streamlining its processes, rather than the more “nice to have” items such as professional development. Amanda anticipates as the HR staffing needs are fulfilled, there will be more time to work on those initiatives. </w:t>
            </w:r>
            <w:r w:rsidR="00607645">
              <w:t xml:space="preserve"> She </w:t>
            </w:r>
            <w:bookmarkStart w:id="0" w:name="_GoBack"/>
            <w:bookmarkEnd w:id="0"/>
            <w:r>
              <w:t>discussed current initiatives the HR department is working on including:</w:t>
            </w:r>
          </w:p>
          <w:p w:rsidR="004F2C8D" w:rsidRDefault="004F2C8D" w:rsidP="00D86E5F"/>
          <w:p w:rsidR="00EF550B" w:rsidRDefault="00E8060A" w:rsidP="00EF550B">
            <w:r>
              <w:rPr>
                <w:b/>
              </w:rPr>
              <w:t xml:space="preserve">HR Department Vacancies and New Hires: </w:t>
            </w:r>
            <w:r w:rsidR="00EF550B">
              <w:t>A search for a HR Director is currently being held. A search is in the process to hire an HR administrative assistant as well. Rebecca Birch, HR Generalist, was recently hired.</w:t>
            </w:r>
          </w:p>
          <w:p w:rsidR="00E8060A" w:rsidRDefault="00E8060A" w:rsidP="00D86E5F"/>
          <w:p w:rsidR="004F2C8D" w:rsidRDefault="00E8060A" w:rsidP="00D86E5F">
            <w:r w:rsidRPr="00E8060A">
              <w:rPr>
                <w:b/>
              </w:rPr>
              <w:t>C</w:t>
            </w:r>
            <w:r w:rsidR="004F2C8D" w:rsidRPr="00E8060A">
              <w:rPr>
                <w:b/>
              </w:rPr>
              <w:t xml:space="preserve">urrent HR </w:t>
            </w:r>
            <w:r w:rsidR="00521220">
              <w:rPr>
                <w:b/>
              </w:rPr>
              <w:t>I</w:t>
            </w:r>
            <w:r w:rsidR="004F2C8D" w:rsidRPr="00E8060A">
              <w:rPr>
                <w:b/>
              </w:rPr>
              <w:t>nitiatives</w:t>
            </w:r>
            <w:r w:rsidR="004F2C8D">
              <w:t>:</w:t>
            </w:r>
            <w:r w:rsidR="00EF550B">
              <w:t xml:space="preserve"> </w:t>
            </w:r>
            <w:r w:rsidR="00522BFE">
              <w:t>The</w:t>
            </w:r>
            <w:r w:rsidR="004F2C8D">
              <w:t xml:space="preserve"> onboarding process </w:t>
            </w:r>
            <w:r w:rsidR="00522BFE">
              <w:t xml:space="preserve">is being redesigned by implementing a proactive approach to assisting </w:t>
            </w:r>
            <w:r w:rsidR="004F2C8D">
              <w:t>new employees</w:t>
            </w:r>
            <w:r w:rsidR="00522BFE">
              <w:t xml:space="preserve"> with acclimating </w:t>
            </w:r>
            <w:r>
              <w:t>effectively</w:t>
            </w:r>
            <w:r w:rsidR="00522BFE">
              <w:t xml:space="preserve"> to YC</w:t>
            </w:r>
            <w:r w:rsidR="004F2C8D">
              <w:t xml:space="preserve">. </w:t>
            </w:r>
            <w:r w:rsidR="004F2C8D" w:rsidRPr="00A07A21">
              <w:rPr>
                <w:noProof/>
              </w:rPr>
              <w:t>This</w:t>
            </w:r>
            <w:r>
              <w:rPr>
                <w:noProof/>
              </w:rPr>
              <w:t xml:space="preserve"> will</w:t>
            </w:r>
            <w:r w:rsidR="004F2C8D">
              <w:t xml:space="preserve"> include a </w:t>
            </w:r>
            <w:r>
              <w:t xml:space="preserve">separate </w:t>
            </w:r>
            <w:r w:rsidR="004F2C8D">
              <w:t xml:space="preserve">supervisor onboarding process to </w:t>
            </w:r>
            <w:r>
              <w:t>insure</w:t>
            </w:r>
            <w:r w:rsidR="004F2C8D">
              <w:t xml:space="preserve"> </w:t>
            </w:r>
            <w:r>
              <w:t xml:space="preserve">new supervisors will be provided </w:t>
            </w:r>
            <w:r w:rsidR="004F2C8D">
              <w:t>supervisory and pertinent HR information</w:t>
            </w:r>
            <w:r>
              <w:t xml:space="preserve"> for a successful transition</w:t>
            </w:r>
            <w:r w:rsidR="004F2C8D">
              <w:t>.</w:t>
            </w:r>
          </w:p>
          <w:p w:rsidR="00E8060A" w:rsidRDefault="00E8060A" w:rsidP="00D86E5F"/>
          <w:p w:rsidR="004F2C8D" w:rsidRDefault="00E8060A" w:rsidP="00D86E5F">
            <w:r w:rsidRPr="00E8060A">
              <w:rPr>
                <w:b/>
              </w:rPr>
              <w:t>Leadership Development Program:</w:t>
            </w:r>
            <w:r>
              <w:t xml:space="preserve"> </w:t>
            </w:r>
            <w:r w:rsidR="00EF550B">
              <w:t>A leadership development program is being considered to include a training for general and executive leadership development.</w:t>
            </w:r>
          </w:p>
          <w:p w:rsidR="00E8060A" w:rsidRDefault="00E8060A" w:rsidP="00D86E5F"/>
          <w:p w:rsidR="00DB0D26" w:rsidRDefault="00E8060A" w:rsidP="00DB0D26">
            <w:r w:rsidRPr="00E8060A">
              <w:rPr>
                <w:b/>
              </w:rPr>
              <w:t>Family Medical Leave (FMLA):</w:t>
            </w:r>
            <w:r w:rsidR="00EF550B">
              <w:t xml:space="preserve"> Enhancements are anticipated to </w:t>
            </w:r>
            <w:r w:rsidR="007D473F">
              <w:t>i</w:t>
            </w:r>
            <w:r w:rsidR="00EF550B">
              <w:t xml:space="preserve">nsure clarity of FMLA and medical leave rights and responsibilities and claims administration when an employee requests time off for medical reasons.    </w:t>
            </w:r>
          </w:p>
          <w:p w:rsidR="00DB0D26" w:rsidRDefault="00DB0D26" w:rsidP="00DB0D26"/>
          <w:p w:rsidR="004F2C8D" w:rsidRDefault="00DB0D26" w:rsidP="00DB0D26">
            <w:r w:rsidRPr="00DB0D26">
              <w:rPr>
                <w:b/>
              </w:rPr>
              <w:t xml:space="preserve">Partnership Model: </w:t>
            </w:r>
            <w:r>
              <w:t xml:space="preserve">The HR Department is moving toward the development of a </w:t>
            </w:r>
            <w:r w:rsidR="004F2C8D">
              <w:t xml:space="preserve">partnership model </w:t>
            </w:r>
            <w:r>
              <w:t>in which a generalist will be assigned to each department who will routinely and proactively reach out to college leaders to insure HR needs are being met for their respective areas.</w:t>
            </w:r>
          </w:p>
        </w:tc>
        <w:tc>
          <w:tcPr>
            <w:tcW w:w="2134" w:type="dxa"/>
            <w:tcBorders>
              <w:top w:val="single" w:sz="4" w:space="0" w:color="auto"/>
              <w:left w:val="single" w:sz="4" w:space="0" w:color="auto"/>
            </w:tcBorders>
            <w:shd w:val="clear" w:color="auto" w:fill="D9D9D9" w:themeFill="background1" w:themeFillShade="D9"/>
            <w:vAlign w:val="center"/>
          </w:tcPr>
          <w:p w:rsidR="004F2C8D" w:rsidRPr="00F141E9" w:rsidRDefault="004F2C8D" w:rsidP="008676C5">
            <w:pPr>
              <w:rPr>
                <w:highlight w:val="lightGray"/>
              </w:rPr>
            </w:pPr>
          </w:p>
        </w:tc>
      </w:tr>
      <w:tr w:rsidR="004F2C8D" w:rsidRPr="00587172" w:rsidTr="00521220">
        <w:tc>
          <w:tcPr>
            <w:tcW w:w="1885" w:type="dxa"/>
          </w:tcPr>
          <w:p w:rsidR="004F2C8D" w:rsidRDefault="004F2C8D" w:rsidP="008676C5">
            <w:r>
              <w:t>Other HR Topics</w:t>
            </w:r>
          </w:p>
        </w:tc>
        <w:tc>
          <w:tcPr>
            <w:tcW w:w="5331" w:type="dxa"/>
            <w:tcBorders>
              <w:top w:val="single" w:sz="4" w:space="0" w:color="auto"/>
            </w:tcBorders>
          </w:tcPr>
          <w:p w:rsidR="00DB0D26" w:rsidRDefault="00DB0D26" w:rsidP="008676C5">
            <w:r w:rsidRPr="00DB0D26">
              <w:rPr>
                <w:b/>
              </w:rPr>
              <w:t>Employee Survey:</w:t>
            </w:r>
            <w:r>
              <w:t xml:space="preserve"> </w:t>
            </w:r>
            <w:r w:rsidR="00EF550B">
              <w:t xml:space="preserve">The Benefits and Professional Development Committee has considered sending a survey to staff to ascertain their priorities about benefits and professional development. While Amanda agreed that an employee survey could be beneficial, she recommended that the committee hold off as the survey for Administrative Services including HR topics will be coming out in the fall.    </w:t>
            </w:r>
            <w:r>
              <w:t xml:space="preserve"> </w:t>
            </w:r>
          </w:p>
          <w:p w:rsidR="004F2C8D" w:rsidRDefault="004F2C8D" w:rsidP="008676C5">
            <w:r w:rsidRPr="00084F31">
              <w:rPr>
                <w:noProof/>
              </w:rPr>
              <w:t xml:space="preserve"> </w:t>
            </w:r>
          </w:p>
          <w:p w:rsidR="004F2C8D" w:rsidRDefault="00DB0D26" w:rsidP="008676C5">
            <w:r w:rsidRPr="00DB0D26">
              <w:rPr>
                <w:b/>
              </w:rPr>
              <w:t>P</w:t>
            </w:r>
            <w:r w:rsidR="004F2C8D" w:rsidRPr="00DB0D26">
              <w:rPr>
                <w:b/>
              </w:rPr>
              <w:t>erformance Evaluations:</w:t>
            </w:r>
            <w:r w:rsidR="004F2C8D">
              <w:t xml:space="preserve"> </w:t>
            </w:r>
            <w:r w:rsidR="00EF550B">
              <w:t>A redesign is being considered. As the staff performance evaluation process is coming to a close, consideration will be made later in the year.</w:t>
            </w:r>
          </w:p>
          <w:p w:rsidR="00DB0D26" w:rsidRDefault="00DB0D26" w:rsidP="008676C5">
            <w:pPr>
              <w:rPr>
                <w:b/>
              </w:rPr>
            </w:pPr>
          </w:p>
          <w:p w:rsidR="00AA60DD" w:rsidRDefault="00DB0D26" w:rsidP="008676C5">
            <w:r w:rsidRPr="00DB0D26">
              <w:rPr>
                <w:b/>
              </w:rPr>
              <w:t>Fair Labor Standards Act</w:t>
            </w:r>
            <w:r>
              <w:rPr>
                <w:b/>
              </w:rPr>
              <w:t xml:space="preserve"> (FLSA)</w:t>
            </w:r>
            <w:r w:rsidR="004F2C8D" w:rsidRPr="00DB0D26">
              <w:rPr>
                <w:b/>
              </w:rPr>
              <w:t>:</w:t>
            </w:r>
            <w:r w:rsidR="004F2C8D">
              <w:t xml:space="preserve"> </w:t>
            </w:r>
            <w:r w:rsidR="00EF550B">
              <w:t xml:space="preserve">Due to federal regulations, the College was proactive in analyzing positions in accordance with the new regulations and moved some employees’ status from exempt to nonexempt.  While the new regulations were not enacted, further congressional deliberations are anticipated to finalize the new regulations to become law in the near future.  Once the law is finalized, no further changes or revisions to exempt/non-exempt are anticipated, however the HR department will re-evaluate based on new regulations and determine any steps needed at that time.  </w:t>
            </w:r>
          </w:p>
          <w:p w:rsidR="00AA60DD" w:rsidRDefault="00AA60DD" w:rsidP="008676C5"/>
          <w:p w:rsidR="004F2C8D" w:rsidRPr="005931D1" w:rsidRDefault="004F2C8D" w:rsidP="008676C5">
            <w:r w:rsidRPr="00AA60DD">
              <w:rPr>
                <w:b/>
              </w:rPr>
              <w:t>LEAN</w:t>
            </w:r>
            <w:r w:rsidR="008C4A36">
              <w:rPr>
                <w:b/>
              </w:rPr>
              <w:t xml:space="preserve">: </w:t>
            </w:r>
            <w:r w:rsidR="005931D1" w:rsidRPr="005931D1">
              <w:t>A cross-functional work group examined certain HR processes to improve efficiency</w:t>
            </w:r>
            <w:r w:rsidR="005931D1">
              <w:t xml:space="preserve"> earlier this year.  Amanda indicated that this topic will be revisited and </w:t>
            </w:r>
            <w:r w:rsidR="00AA60DD" w:rsidRPr="005931D1">
              <w:t>discussed further at a later date.</w:t>
            </w:r>
          </w:p>
          <w:p w:rsidR="00AA60DD" w:rsidRDefault="00AA60DD" w:rsidP="008676C5"/>
          <w:p w:rsidR="004F2C8D" w:rsidRDefault="004F2C8D" w:rsidP="008676C5">
            <w:r w:rsidRPr="005931D1">
              <w:rPr>
                <w:b/>
              </w:rPr>
              <w:t>Job Analysis Process</w:t>
            </w:r>
            <w:r w:rsidR="008C4A36">
              <w:t xml:space="preserve">: </w:t>
            </w:r>
            <w:r w:rsidR="005931D1">
              <w:t xml:space="preserve">The purpose of this process </w:t>
            </w:r>
            <w:r w:rsidR="00522BFE">
              <w:t xml:space="preserve">is </w:t>
            </w:r>
            <w:r w:rsidR="005931D1">
              <w:t xml:space="preserve">to benchmark job responsibilities and content to insure </w:t>
            </w:r>
            <w:r>
              <w:t xml:space="preserve">salaries are commensurate with similar jobs in the market. There was a </w:t>
            </w:r>
            <w:r w:rsidRPr="00084F31">
              <w:rPr>
                <w:noProof/>
              </w:rPr>
              <w:t>discussion</w:t>
            </w:r>
            <w:r>
              <w:t xml:space="preserve"> about whether this process could </w:t>
            </w:r>
            <w:r w:rsidRPr="00084F31">
              <w:rPr>
                <w:noProof/>
              </w:rPr>
              <w:t>be streamlined</w:t>
            </w:r>
            <w:r>
              <w:t xml:space="preserve"> if a position had not changed.</w:t>
            </w:r>
          </w:p>
          <w:p w:rsidR="005931D1" w:rsidRDefault="005931D1" w:rsidP="008676C5"/>
          <w:p w:rsidR="004F2C8D" w:rsidRDefault="005931D1" w:rsidP="008676C5">
            <w:r>
              <w:rPr>
                <w:b/>
              </w:rPr>
              <w:t>S</w:t>
            </w:r>
            <w:r w:rsidR="004F2C8D" w:rsidRPr="005931D1">
              <w:rPr>
                <w:b/>
              </w:rPr>
              <w:t>ummer Hours</w:t>
            </w:r>
            <w:r w:rsidR="004F2C8D">
              <w:t xml:space="preserve">: </w:t>
            </w:r>
            <w:r w:rsidR="00F12409">
              <w:t xml:space="preserve">Consideration for alternatives to address the impacts/concerns for non-exempt personnel </w:t>
            </w:r>
            <w:r w:rsidR="00F12409">
              <w:lastRenderedPageBreak/>
              <w:t xml:space="preserve">for summer hours will be further explored.  Several possibilities may exist and must be carefully researched to insure compliance with labor laws.   </w:t>
            </w:r>
          </w:p>
          <w:p w:rsidR="00C1400F" w:rsidRDefault="00C1400F" w:rsidP="00C1400F"/>
          <w:p w:rsidR="004F2C8D" w:rsidRDefault="004F2C8D" w:rsidP="006D012A">
            <w:r w:rsidRPr="00C1400F">
              <w:rPr>
                <w:b/>
              </w:rPr>
              <w:t>Professional Development:</w:t>
            </w:r>
            <w:r>
              <w:t xml:space="preserve"> </w:t>
            </w:r>
            <w:r w:rsidR="00C1400F">
              <w:t>In the past, YC had a staff development fund managed by YCSA which provided up to $500 annually as a supplemental support staff training opportunities outside of the college, especially if a department did not have enough travel funding</w:t>
            </w:r>
            <w:r w:rsidR="006D012A">
              <w:t xml:space="preserve"> to pay</w:t>
            </w:r>
            <w:r w:rsidR="00C1400F">
              <w:t xml:space="preserve">. </w:t>
            </w:r>
            <w:r w:rsidR="006D012A">
              <w:t xml:space="preserve">While there is some funding from outside sources available for staff development, such as the </w:t>
            </w:r>
            <w:r>
              <w:t>Richard and Loretta Wright Staff Development Scholarship</w:t>
            </w:r>
            <w:r w:rsidR="006D012A">
              <w:t>, it is not enough to meet the broader needs of the College staff</w:t>
            </w:r>
            <w:r>
              <w:t>.</w:t>
            </w:r>
            <w:r w:rsidR="006D012A">
              <w:t xml:space="preserve">  Additional brainstorming to explore options is anticipated at future committee meetings.</w:t>
            </w:r>
          </w:p>
        </w:tc>
        <w:tc>
          <w:tcPr>
            <w:tcW w:w="2134" w:type="dxa"/>
            <w:shd w:val="clear" w:color="auto" w:fill="D9D9D9" w:themeFill="background1" w:themeFillShade="D9"/>
          </w:tcPr>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6D012A" w:rsidRDefault="006D012A" w:rsidP="00A5313C">
            <w:pPr>
              <w:rPr>
                <w:color w:val="FF0000"/>
                <w:highlight w:val="lightGray"/>
              </w:rPr>
            </w:pPr>
          </w:p>
          <w:p w:rsidR="004F2C8D" w:rsidRPr="00F141E9" w:rsidRDefault="00D86E5F" w:rsidP="00A5313C">
            <w:pPr>
              <w:rPr>
                <w:highlight w:val="lightGray"/>
              </w:rPr>
            </w:pPr>
            <w:r>
              <w:rPr>
                <w:color w:val="FF0000"/>
                <w:highlight w:val="lightGray"/>
              </w:rPr>
              <w:lastRenderedPageBreak/>
              <w:t>S</w:t>
            </w:r>
            <w:r w:rsidR="004F2C8D" w:rsidRPr="005967E9">
              <w:rPr>
                <w:color w:val="FF0000"/>
                <w:highlight w:val="lightGray"/>
              </w:rPr>
              <w:t>cholarship information</w:t>
            </w:r>
            <w:r>
              <w:rPr>
                <w:color w:val="FF0000"/>
                <w:highlight w:val="lightGray"/>
              </w:rPr>
              <w:t xml:space="preserve"> will be submitted to the</w:t>
            </w:r>
            <w:r w:rsidR="004F2C8D" w:rsidRPr="005967E9">
              <w:rPr>
                <w:color w:val="FF0000"/>
                <w:highlight w:val="lightGray"/>
              </w:rPr>
              <w:t xml:space="preserve"> YCSA newsletter</w:t>
            </w:r>
            <w:r>
              <w:rPr>
                <w:color w:val="FF0000"/>
                <w:highlight w:val="lightGray"/>
              </w:rPr>
              <w:t xml:space="preserve"> if timing permits.</w:t>
            </w:r>
          </w:p>
        </w:tc>
      </w:tr>
      <w:tr w:rsidR="004F2C8D" w:rsidRPr="00587172" w:rsidTr="00D86E5F">
        <w:tc>
          <w:tcPr>
            <w:tcW w:w="1885" w:type="dxa"/>
          </w:tcPr>
          <w:p w:rsidR="004F2C8D" w:rsidRDefault="004F2C8D" w:rsidP="008676C5">
            <w:r>
              <w:lastRenderedPageBreak/>
              <w:t>Other Topics</w:t>
            </w:r>
          </w:p>
        </w:tc>
        <w:tc>
          <w:tcPr>
            <w:tcW w:w="5331" w:type="dxa"/>
          </w:tcPr>
          <w:p w:rsidR="004F2C8D" w:rsidRDefault="006D012A" w:rsidP="00F12409">
            <w:r w:rsidRPr="006D012A">
              <w:rPr>
                <w:b/>
              </w:rPr>
              <w:t>YCSA Employee Benefits/Professional Development Committee Membership:</w:t>
            </w:r>
            <w:r w:rsidR="00F12409">
              <w:t xml:space="preserve"> Increased staff participation from a cross-section of departments including exempt and non-exempt staff is needed to have broader representation.  While this is a volunteer organization with no mandate for participation, Amanda suggested working with her and Dr. Clint Ewell, the YCSA Advocate, to further expand awareness of this need.  Further discussion is anticipated to identify best practices at other higher education institutions.</w:t>
            </w:r>
          </w:p>
        </w:tc>
        <w:tc>
          <w:tcPr>
            <w:tcW w:w="2134" w:type="dxa"/>
            <w:shd w:val="clear" w:color="auto" w:fill="D9D9D9" w:themeFill="background1" w:themeFillShade="D9"/>
            <w:vAlign w:val="center"/>
          </w:tcPr>
          <w:p w:rsidR="004F2C8D" w:rsidRPr="00F141E9" w:rsidRDefault="004F2C8D" w:rsidP="008676C5">
            <w:pPr>
              <w:rPr>
                <w:highlight w:val="lightGray"/>
              </w:rPr>
            </w:pPr>
          </w:p>
        </w:tc>
      </w:tr>
      <w:tr w:rsidR="004F2C8D" w:rsidRPr="00587172" w:rsidTr="00D86E5F">
        <w:tc>
          <w:tcPr>
            <w:tcW w:w="1885" w:type="dxa"/>
          </w:tcPr>
          <w:p w:rsidR="004F2C8D" w:rsidRDefault="004F2C8D" w:rsidP="008676C5">
            <w:r>
              <w:t>Next Meeting</w:t>
            </w:r>
          </w:p>
        </w:tc>
        <w:tc>
          <w:tcPr>
            <w:tcW w:w="5331" w:type="dxa"/>
          </w:tcPr>
          <w:p w:rsidR="004F2C8D" w:rsidRDefault="004F2C8D" w:rsidP="008676C5">
            <w:r>
              <w:t>Tuesday, July 17, 2018</w:t>
            </w:r>
          </w:p>
          <w:p w:rsidR="004F2C8D" w:rsidRDefault="004F2C8D" w:rsidP="008676C5">
            <w:r>
              <w:t>11 AM – 12 PM</w:t>
            </w:r>
          </w:p>
          <w:p w:rsidR="004F2C8D" w:rsidRPr="009C708E" w:rsidRDefault="004F2C8D" w:rsidP="008676C5">
            <w:r w:rsidRPr="005967E9">
              <w:t>Location: 30-109/Zoom</w:t>
            </w:r>
          </w:p>
          <w:p w:rsidR="004F2C8D" w:rsidRDefault="004F2C8D" w:rsidP="005967E9">
            <w:r>
              <w:t>Meetings are scheduled every 3</w:t>
            </w:r>
            <w:r w:rsidRPr="00C12954">
              <w:rPr>
                <w:vertAlign w:val="superscript"/>
              </w:rPr>
              <w:t>rd</w:t>
            </w:r>
            <w:r w:rsidR="0001678B">
              <w:t xml:space="preserve"> Tuesday</w:t>
            </w:r>
          </w:p>
        </w:tc>
        <w:tc>
          <w:tcPr>
            <w:tcW w:w="2134" w:type="dxa"/>
            <w:shd w:val="clear" w:color="auto" w:fill="D9D9D9" w:themeFill="background1" w:themeFillShade="D9"/>
            <w:vAlign w:val="center"/>
          </w:tcPr>
          <w:p w:rsidR="004F2C8D" w:rsidRPr="00F141E9" w:rsidRDefault="004F2C8D" w:rsidP="008676C5">
            <w:pPr>
              <w:rPr>
                <w:highlight w:val="lightGray"/>
              </w:rPr>
            </w:pPr>
          </w:p>
        </w:tc>
      </w:tr>
    </w:tbl>
    <w:p w:rsidR="00FF35E2" w:rsidRDefault="00D86E5F" w:rsidP="00D86E5F">
      <w:r>
        <w:br/>
      </w:r>
      <w:r w:rsidR="007C3592">
        <w:t>Respectfully submitted</w:t>
      </w:r>
      <w:r>
        <w:t xml:space="preserve"> by</w:t>
      </w:r>
      <w:r w:rsidR="007C3592">
        <w:t xml:space="preserve">:  </w:t>
      </w:r>
      <w:r w:rsidR="00A43D2E">
        <w:t>Christina Kalbach</w:t>
      </w:r>
      <w:r>
        <w:tab/>
      </w:r>
      <w:r>
        <w:tab/>
      </w:r>
      <w:r>
        <w:tab/>
      </w:r>
      <w:r>
        <w:tab/>
      </w:r>
      <w:r>
        <w:tab/>
        <w:t>Date:   June 20, 2018</w:t>
      </w:r>
      <w:r>
        <w:br/>
      </w:r>
      <w:r>
        <w:br/>
        <w:t>Approval:  Pending Committee Review</w:t>
      </w:r>
      <w:r>
        <w:tab/>
      </w:r>
      <w:r>
        <w:tab/>
      </w:r>
      <w:r>
        <w:tab/>
      </w:r>
      <w:r>
        <w:tab/>
      </w:r>
      <w:r>
        <w:tab/>
      </w:r>
      <w:r>
        <w:tab/>
        <w:t xml:space="preserve">Date:  </w:t>
      </w:r>
    </w:p>
    <w:sectPr w:rsidR="00FF35E2">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15" w:rsidRDefault="00B76815" w:rsidP="00F5193A">
      <w:pPr>
        <w:spacing w:after="0" w:line="240" w:lineRule="auto"/>
      </w:pPr>
      <w:r>
        <w:separator/>
      </w:r>
    </w:p>
  </w:endnote>
  <w:endnote w:type="continuationSeparator" w:id="0">
    <w:p w:rsidR="00B76815" w:rsidRDefault="00B76815" w:rsidP="00F5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15" w:rsidRDefault="00B76815" w:rsidP="00F5193A">
      <w:pPr>
        <w:spacing w:after="0" w:line="240" w:lineRule="auto"/>
      </w:pPr>
      <w:r>
        <w:separator/>
      </w:r>
    </w:p>
  </w:footnote>
  <w:footnote w:type="continuationSeparator" w:id="0">
    <w:p w:rsidR="00B76815" w:rsidRDefault="00B76815" w:rsidP="00F51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A3" w:rsidRDefault="00B76815">
    <w:pPr>
      <w:pStyle w:val="Header"/>
    </w:pPr>
    <w:r>
      <w:rPr>
        <w:noProof/>
      </w:rPr>
      <w:pict w14:anchorId="7C7048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3440719" o:spid="_x0000_s2050" type="#_x0000_t136" style="position:absolute;margin-left:0;margin-top:0;width:412.4pt;height:247.45pt;rotation:315;z-index:-251655168;mso-position-horizontal:center;mso-position-horizontal-relative:margin;mso-position-vertical:center;mso-position-vertical-relative:margin" o:allowincell="f" fillcolor="#ff7c8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A3" w:rsidRDefault="00B76815">
    <w:pPr>
      <w:pStyle w:val="Header"/>
    </w:pPr>
    <w:r>
      <w:rPr>
        <w:noProof/>
      </w:rPr>
      <w:pict w14:anchorId="7AD8D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3440720" o:spid="_x0000_s2051" type="#_x0000_t136" style="position:absolute;margin-left:0;margin-top:0;width:412.4pt;height:247.45pt;rotation:315;z-index:-251653120;mso-position-horizontal:center;mso-position-horizontal-relative:margin;mso-position-vertical:center;mso-position-vertical-relative:margin" o:allowincell="f" fillcolor="#ff7c8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A3" w:rsidRDefault="00B76815">
    <w:pPr>
      <w:pStyle w:val="Header"/>
    </w:pPr>
    <w:r>
      <w:rPr>
        <w:noProof/>
      </w:rPr>
      <w:pict w14:anchorId="54233F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3440718" o:spid="_x0000_s2049" type="#_x0000_t136" style="position:absolute;margin-left:0;margin-top:0;width:412.4pt;height:247.45pt;rotation:315;z-index:-251657216;mso-position-horizontal:center;mso-position-horizontal-relative:margin;mso-position-vertical:center;mso-position-vertical-relative:margin" o:allowincell="f" fillcolor="#ff7c8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9A6"/>
    <w:multiLevelType w:val="hybridMultilevel"/>
    <w:tmpl w:val="B2A0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2F45"/>
    <w:multiLevelType w:val="hybridMultilevel"/>
    <w:tmpl w:val="1128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D2AE8"/>
    <w:multiLevelType w:val="hybridMultilevel"/>
    <w:tmpl w:val="0CA4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0708C"/>
    <w:multiLevelType w:val="hybridMultilevel"/>
    <w:tmpl w:val="FC561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ED269F"/>
    <w:multiLevelType w:val="hybridMultilevel"/>
    <w:tmpl w:val="9EEC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15283"/>
    <w:multiLevelType w:val="hybridMultilevel"/>
    <w:tmpl w:val="57E0B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9B4253"/>
    <w:multiLevelType w:val="hybridMultilevel"/>
    <w:tmpl w:val="CDE8F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wNzE1MrMwNjE3NDRV0lEKTi0uzszPAykwrAUA/22QVSwAAAA="/>
  </w:docVars>
  <w:rsids>
    <w:rsidRoot w:val="00561D68"/>
    <w:rsid w:val="00001638"/>
    <w:rsid w:val="000059D0"/>
    <w:rsid w:val="0000746D"/>
    <w:rsid w:val="00013C10"/>
    <w:rsid w:val="0001678B"/>
    <w:rsid w:val="000169AF"/>
    <w:rsid w:val="000328C2"/>
    <w:rsid w:val="00034616"/>
    <w:rsid w:val="00040987"/>
    <w:rsid w:val="00062B06"/>
    <w:rsid w:val="000714CB"/>
    <w:rsid w:val="000726E5"/>
    <w:rsid w:val="00072993"/>
    <w:rsid w:val="000734A6"/>
    <w:rsid w:val="000840A9"/>
    <w:rsid w:val="00084F31"/>
    <w:rsid w:val="00085CCC"/>
    <w:rsid w:val="00091237"/>
    <w:rsid w:val="00095F3A"/>
    <w:rsid w:val="000A11B3"/>
    <w:rsid w:val="000A1E51"/>
    <w:rsid w:val="000A6890"/>
    <w:rsid w:val="000B1BC8"/>
    <w:rsid w:val="000B334B"/>
    <w:rsid w:val="000B718A"/>
    <w:rsid w:val="000C16ED"/>
    <w:rsid w:val="000E44D4"/>
    <w:rsid w:val="000E5F2F"/>
    <w:rsid w:val="000F0776"/>
    <w:rsid w:val="00100D12"/>
    <w:rsid w:val="00100E82"/>
    <w:rsid w:val="0011292F"/>
    <w:rsid w:val="00114476"/>
    <w:rsid w:val="00123213"/>
    <w:rsid w:val="0014012C"/>
    <w:rsid w:val="00144852"/>
    <w:rsid w:val="001525D2"/>
    <w:rsid w:val="00156C3D"/>
    <w:rsid w:val="00161CBA"/>
    <w:rsid w:val="0016720C"/>
    <w:rsid w:val="001673DB"/>
    <w:rsid w:val="00174BE8"/>
    <w:rsid w:val="001811C1"/>
    <w:rsid w:val="00182E4C"/>
    <w:rsid w:val="00192222"/>
    <w:rsid w:val="001A4553"/>
    <w:rsid w:val="001B140C"/>
    <w:rsid w:val="001B3B9B"/>
    <w:rsid w:val="001B3C53"/>
    <w:rsid w:val="001C09CE"/>
    <w:rsid w:val="001C37E8"/>
    <w:rsid w:val="001C4526"/>
    <w:rsid w:val="001D319F"/>
    <w:rsid w:val="001D33BF"/>
    <w:rsid w:val="001F6575"/>
    <w:rsid w:val="00205950"/>
    <w:rsid w:val="002079F4"/>
    <w:rsid w:val="0021109E"/>
    <w:rsid w:val="00213C57"/>
    <w:rsid w:val="002154E5"/>
    <w:rsid w:val="00221F86"/>
    <w:rsid w:val="00223604"/>
    <w:rsid w:val="002275B1"/>
    <w:rsid w:val="0023126D"/>
    <w:rsid w:val="0023629D"/>
    <w:rsid w:val="002363CB"/>
    <w:rsid w:val="00237A94"/>
    <w:rsid w:val="002476BA"/>
    <w:rsid w:val="00252849"/>
    <w:rsid w:val="0025771D"/>
    <w:rsid w:val="002602A5"/>
    <w:rsid w:val="00260FEB"/>
    <w:rsid w:val="00262E17"/>
    <w:rsid w:val="00271B43"/>
    <w:rsid w:val="002744F1"/>
    <w:rsid w:val="00274764"/>
    <w:rsid w:val="00290D0D"/>
    <w:rsid w:val="00291FBE"/>
    <w:rsid w:val="002926D1"/>
    <w:rsid w:val="00292F59"/>
    <w:rsid w:val="00295378"/>
    <w:rsid w:val="002A1E8B"/>
    <w:rsid w:val="002A374C"/>
    <w:rsid w:val="002A49D1"/>
    <w:rsid w:val="002B2ECD"/>
    <w:rsid w:val="002C135D"/>
    <w:rsid w:val="002C4189"/>
    <w:rsid w:val="002D42C0"/>
    <w:rsid w:val="002E3AC5"/>
    <w:rsid w:val="002F0C22"/>
    <w:rsid w:val="003013BF"/>
    <w:rsid w:val="00313ED9"/>
    <w:rsid w:val="00317BD2"/>
    <w:rsid w:val="00322549"/>
    <w:rsid w:val="0032508D"/>
    <w:rsid w:val="0032678F"/>
    <w:rsid w:val="003341CB"/>
    <w:rsid w:val="00347889"/>
    <w:rsid w:val="00356D6F"/>
    <w:rsid w:val="003624B0"/>
    <w:rsid w:val="00362A77"/>
    <w:rsid w:val="00367348"/>
    <w:rsid w:val="00375C48"/>
    <w:rsid w:val="003853A0"/>
    <w:rsid w:val="003937A6"/>
    <w:rsid w:val="0039709D"/>
    <w:rsid w:val="003A0359"/>
    <w:rsid w:val="003A2BE8"/>
    <w:rsid w:val="003A2FB8"/>
    <w:rsid w:val="003A4040"/>
    <w:rsid w:val="003B4FA0"/>
    <w:rsid w:val="003C4DA1"/>
    <w:rsid w:val="003D086A"/>
    <w:rsid w:val="003D64D1"/>
    <w:rsid w:val="003D7300"/>
    <w:rsid w:val="003E1DCF"/>
    <w:rsid w:val="003F1E6F"/>
    <w:rsid w:val="003F73E4"/>
    <w:rsid w:val="004010D5"/>
    <w:rsid w:val="00402F77"/>
    <w:rsid w:val="004165C0"/>
    <w:rsid w:val="0042091E"/>
    <w:rsid w:val="00420ADD"/>
    <w:rsid w:val="00420D75"/>
    <w:rsid w:val="00420D79"/>
    <w:rsid w:val="00425A60"/>
    <w:rsid w:val="00430D08"/>
    <w:rsid w:val="00432063"/>
    <w:rsid w:val="00441848"/>
    <w:rsid w:val="00441D56"/>
    <w:rsid w:val="004440C4"/>
    <w:rsid w:val="00446793"/>
    <w:rsid w:val="00450011"/>
    <w:rsid w:val="004618CD"/>
    <w:rsid w:val="00463807"/>
    <w:rsid w:val="0046732B"/>
    <w:rsid w:val="00470BAF"/>
    <w:rsid w:val="004729F2"/>
    <w:rsid w:val="0047526A"/>
    <w:rsid w:val="00481858"/>
    <w:rsid w:val="004827C5"/>
    <w:rsid w:val="004841AE"/>
    <w:rsid w:val="00486B10"/>
    <w:rsid w:val="0048758B"/>
    <w:rsid w:val="00491FDE"/>
    <w:rsid w:val="00493866"/>
    <w:rsid w:val="00494678"/>
    <w:rsid w:val="00495287"/>
    <w:rsid w:val="004B09E4"/>
    <w:rsid w:val="004B2544"/>
    <w:rsid w:val="004B4254"/>
    <w:rsid w:val="004C3A61"/>
    <w:rsid w:val="004C4358"/>
    <w:rsid w:val="004C570F"/>
    <w:rsid w:val="004D5D7B"/>
    <w:rsid w:val="004E0BBF"/>
    <w:rsid w:val="004F2C8D"/>
    <w:rsid w:val="004F3925"/>
    <w:rsid w:val="005010DF"/>
    <w:rsid w:val="00507F56"/>
    <w:rsid w:val="00511B7B"/>
    <w:rsid w:val="005128F5"/>
    <w:rsid w:val="00521220"/>
    <w:rsid w:val="00522BFE"/>
    <w:rsid w:val="00522EA3"/>
    <w:rsid w:val="005245F5"/>
    <w:rsid w:val="00527617"/>
    <w:rsid w:val="0053187D"/>
    <w:rsid w:val="00544744"/>
    <w:rsid w:val="00545BA8"/>
    <w:rsid w:val="0055079C"/>
    <w:rsid w:val="00553C70"/>
    <w:rsid w:val="005565FA"/>
    <w:rsid w:val="00561D68"/>
    <w:rsid w:val="005631BD"/>
    <w:rsid w:val="005638C4"/>
    <w:rsid w:val="005644D5"/>
    <w:rsid w:val="00573E34"/>
    <w:rsid w:val="00582734"/>
    <w:rsid w:val="00586021"/>
    <w:rsid w:val="00587172"/>
    <w:rsid w:val="00590B08"/>
    <w:rsid w:val="00590FCA"/>
    <w:rsid w:val="005931D1"/>
    <w:rsid w:val="005942CF"/>
    <w:rsid w:val="00595869"/>
    <w:rsid w:val="005967E9"/>
    <w:rsid w:val="005A126D"/>
    <w:rsid w:val="005A4A7A"/>
    <w:rsid w:val="005B0DAC"/>
    <w:rsid w:val="005B1FD6"/>
    <w:rsid w:val="005B29E3"/>
    <w:rsid w:val="005B58F0"/>
    <w:rsid w:val="005B6E45"/>
    <w:rsid w:val="005B7409"/>
    <w:rsid w:val="005B795B"/>
    <w:rsid w:val="005C778E"/>
    <w:rsid w:val="005D07CB"/>
    <w:rsid w:val="005D3777"/>
    <w:rsid w:val="005D59CB"/>
    <w:rsid w:val="005E449F"/>
    <w:rsid w:val="005E4692"/>
    <w:rsid w:val="005E4B93"/>
    <w:rsid w:val="005F50F8"/>
    <w:rsid w:val="00600EF7"/>
    <w:rsid w:val="0060297B"/>
    <w:rsid w:val="00606071"/>
    <w:rsid w:val="00607645"/>
    <w:rsid w:val="00610326"/>
    <w:rsid w:val="006106DB"/>
    <w:rsid w:val="00615BE1"/>
    <w:rsid w:val="00615C97"/>
    <w:rsid w:val="00615FEE"/>
    <w:rsid w:val="00630137"/>
    <w:rsid w:val="00634657"/>
    <w:rsid w:val="006555CC"/>
    <w:rsid w:val="006572F9"/>
    <w:rsid w:val="00660B52"/>
    <w:rsid w:val="00662487"/>
    <w:rsid w:val="006645E2"/>
    <w:rsid w:val="0066521D"/>
    <w:rsid w:val="0066646F"/>
    <w:rsid w:val="0067354B"/>
    <w:rsid w:val="006758B6"/>
    <w:rsid w:val="006830EE"/>
    <w:rsid w:val="00684A1E"/>
    <w:rsid w:val="006904AA"/>
    <w:rsid w:val="00690A58"/>
    <w:rsid w:val="00690F55"/>
    <w:rsid w:val="0069256A"/>
    <w:rsid w:val="006A1D6F"/>
    <w:rsid w:val="006A3965"/>
    <w:rsid w:val="006A3B9C"/>
    <w:rsid w:val="006A4D51"/>
    <w:rsid w:val="006B17EC"/>
    <w:rsid w:val="006B2AE4"/>
    <w:rsid w:val="006B46E6"/>
    <w:rsid w:val="006C1C9D"/>
    <w:rsid w:val="006C235E"/>
    <w:rsid w:val="006C40A0"/>
    <w:rsid w:val="006D012A"/>
    <w:rsid w:val="006F2031"/>
    <w:rsid w:val="0070115A"/>
    <w:rsid w:val="00703D19"/>
    <w:rsid w:val="007103C3"/>
    <w:rsid w:val="00711171"/>
    <w:rsid w:val="00712456"/>
    <w:rsid w:val="00722069"/>
    <w:rsid w:val="00723423"/>
    <w:rsid w:val="00727F26"/>
    <w:rsid w:val="0073630C"/>
    <w:rsid w:val="00740A11"/>
    <w:rsid w:val="00741918"/>
    <w:rsid w:val="00744C73"/>
    <w:rsid w:val="0074739E"/>
    <w:rsid w:val="00747A44"/>
    <w:rsid w:val="00755144"/>
    <w:rsid w:val="007572CF"/>
    <w:rsid w:val="00767233"/>
    <w:rsid w:val="00773460"/>
    <w:rsid w:val="0077610B"/>
    <w:rsid w:val="00776A54"/>
    <w:rsid w:val="00777096"/>
    <w:rsid w:val="00791F25"/>
    <w:rsid w:val="00796E6E"/>
    <w:rsid w:val="007A34C7"/>
    <w:rsid w:val="007B06E7"/>
    <w:rsid w:val="007B2BC6"/>
    <w:rsid w:val="007C16A4"/>
    <w:rsid w:val="007C3592"/>
    <w:rsid w:val="007D2707"/>
    <w:rsid w:val="007D2C29"/>
    <w:rsid w:val="007D3C59"/>
    <w:rsid w:val="007D473F"/>
    <w:rsid w:val="007E5AB8"/>
    <w:rsid w:val="007F293B"/>
    <w:rsid w:val="007F312F"/>
    <w:rsid w:val="007F6E4D"/>
    <w:rsid w:val="0080002E"/>
    <w:rsid w:val="00802DC9"/>
    <w:rsid w:val="00803F47"/>
    <w:rsid w:val="00816272"/>
    <w:rsid w:val="00816FEE"/>
    <w:rsid w:val="00823159"/>
    <w:rsid w:val="00833F27"/>
    <w:rsid w:val="0083427B"/>
    <w:rsid w:val="008342D9"/>
    <w:rsid w:val="00850AE1"/>
    <w:rsid w:val="00851AD8"/>
    <w:rsid w:val="00851E0C"/>
    <w:rsid w:val="00854DD3"/>
    <w:rsid w:val="00854FE9"/>
    <w:rsid w:val="00855A4B"/>
    <w:rsid w:val="0085776C"/>
    <w:rsid w:val="008577AF"/>
    <w:rsid w:val="00863B58"/>
    <w:rsid w:val="00865D15"/>
    <w:rsid w:val="0086610D"/>
    <w:rsid w:val="008676C5"/>
    <w:rsid w:val="00871F97"/>
    <w:rsid w:val="00874E7B"/>
    <w:rsid w:val="00877403"/>
    <w:rsid w:val="00881D5F"/>
    <w:rsid w:val="00885C56"/>
    <w:rsid w:val="00890390"/>
    <w:rsid w:val="00890C0F"/>
    <w:rsid w:val="0089242A"/>
    <w:rsid w:val="00897EDB"/>
    <w:rsid w:val="008A4297"/>
    <w:rsid w:val="008A49C2"/>
    <w:rsid w:val="008B22A6"/>
    <w:rsid w:val="008B3BF6"/>
    <w:rsid w:val="008B6285"/>
    <w:rsid w:val="008B6E2C"/>
    <w:rsid w:val="008C4A36"/>
    <w:rsid w:val="008C76E9"/>
    <w:rsid w:val="008D5197"/>
    <w:rsid w:val="008E33F4"/>
    <w:rsid w:val="008E4CFE"/>
    <w:rsid w:val="008E6C77"/>
    <w:rsid w:val="008E7395"/>
    <w:rsid w:val="008E7C6C"/>
    <w:rsid w:val="008F3931"/>
    <w:rsid w:val="008F4935"/>
    <w:rsid w:val="009002F1"/>
    <w:rsid w:val="00903550"/>
    <w:rsid w:val="009077E2"/>
    <w:rsid w:val="009153F3"/>
    <w:rsid w:val="00916480"/>
    <w:rsid w:val="00916D25"/>
    <w:rsid w:val="00925D4F"/>
    <w:rsid w:val="00930B1C"/>
    <w:rsid w:val="009311A3"/>
    <w:rsid w:val="00937AD5"/>
    <w:rsid w:val="0094127F"/>
    <w:rsid w:val="009440B1"/>
    <w:rsid w:val="009603EF"/>
    <w:rsid w:val="00962091"/>
    <w:rsid w:val="009654DB"/>
    <w:rsid w:val="00966F90"/>
    <w:rsid w:val="0096745E"/>
    <w:rsid w:val="00971792"/>
    <w:rsid w:val="009840F1"/>
    <w:rsid w:val="00990468"/>
    <w:rsid w:val="00990DFA"/>
    <w:rsid w:val="009957B2"/>
    <w:rsid w:val="009A0403"/>
    <w:rsid w:val="009A4F77"/>
    <w:rsid w:val="009B1BB5"/>
    <w:rsid w:val="009B28E5"/>
    <w:rsid w:val="009C1429"/>
    <w:rsid w:val="009C201F"/>
    <w:rsid w:val="009C2CE2"/>
    <w:rsid w:val="009C35A9"/>
    <w:rsid w:val="009C3BCB"/>
    <w:rsid w:val="009C708E"/>
    <w:rsid w:val="009D0E67"/>
    <w:rsid w:val="009D27BE"/>
    <w:rsid w:val="009E0011"/>
    <w:rsid w:val="009E1FAB"/>
    <w:rsid w:val="009F109A"/>
    <w:rsid w:val="009F421B"/>
    <w:rsid w:val="009F54A6"/>
    <w:rsid w:val="00A0081B"/>
    <w:rsid w:val="00A04E24"/>
    <w:rsid w:val="00A07A21"/>
    <w:rsid w:val="00A1188C"/>
    <w:rsid w:val="00A179F6"/>
    <w:rsid w:val="00A22E86"/>
    <w:rsid w:val="00A25135"/>
    <w:rsid w:val="00A303E9"/>
    <w:rsid w:val="00A33FA5"/>
    <w:rsid w:val="00A41EE8"/>
    <w:rsid w:val="00A43D2E"/>
    <w:rsid w:val="00A46377"/>
    <w:rsid w:val="00A46987"/>
    <w:rsid w:val="00A51FD2"/>
    <w:rsid w:val="00A5303D"/>
    <w:rsid w:val="00A5313C"/>
    <w:rsid w:val="00A54DC5"/>
    <w:rsid w:val="00A62A4A"/>
    <w:rsid w:val="00A64B70"/>
    <w:rsid w:val="00A728B1"/>
    <w:rsid w:val="00A73258"/>
    <w:rsid w:val="00A87872"/>
    <w:rsid w:val="00A902A3"/>
    <w:rsid w:val="00A92967"/>
    <w:rsid w:val="00AA174B"/>
    <w:rsid w:val="00AA60DD"/>
    <w:rsid w:val="00AB5E71"/>
    <w:rsid w:val="00AB794C"/>
    <w:rsid w:val="00AC0F95"/>
    <w:rsid w:val="00AD26E7"/>
    <w:rsid w:val="00AD307E"/>
    <w:rsid w:val="00AE0404"/>
    <w:rsid w:val="00AE1ED4"/>
    <w:rsid w:val="00AE5E31"/>
    <w:rsid w:val="00AF2342"/>
    <w:rsid w:val="00AF603B"/>
    <w:rsid w:val="00AF7810"/>
    <w:rsid w:val="00B04741"/>
    <w:rsid w:val="00B1129C"/>
    <w:rsid w:val="00B162B2"/>
    <w:rsid w:val="00B162EB"/>
    <w:rsid w:val="00B24DA3"/>
    <w:rsid w:val="00B24DB0"/>
    <w:rsid w:val="00B24DD6"/>
    <w:rsid w:val="00B24E2A"/>
    <w:rsid w:val="00B31012"/>
    <w:rsid w:val="00B31F49"/>
    <w:rsid w:val="00B36FFC"/>
    <w:rsid w:val="00B455DC"/>
    <w:rsid w:val="00B45EB3"/>
    <w:rsid w:val="00B524E6"/>
    <w:rsid w:val="00B5549E"/>
    <w:rsid w:val="00B57CF7"/>
    <w:rsid w:val="00B61CD4"/>
    <w:rsid w:val="00B637A2"/>
    <w:rsid w:val="00B7315D"/>
    <w:rsid w:val="00B76815"/>
    <w:rsid w:val="00B77425"/>
    <w:rsid w:val="00B834FC"/>
    <w:rsid w:val="00B8540F"/>
    <w:rsid w:val="00B859DE"/>
    <w:rsid w:val="00B93BBF"/>
    <w:rsid w:val="00B94607"/>
    <w:rsid w:val="00B97359"/>
    <w:rsid w:val="00B97D00"/>
    <w:rsid w:val="00BA09A1"/>
    <w:rsid w:val="00BB0D57"/>
    <w:rsid w:val="00BC0716"/>
    <w:rsid w:val="00BD0E61"/>
    <w:rsid w:val="00BD1519"/>
    <w:rsid w:val="00BD1DDD"/>
    <w:rsid w:val="00BD3E66"/>
    <w:rsid w:val="00BD5D30"/>
    <w:rsid w:val="00BE3723"/>
    <w:rsid w:val="00BF0E38"/>
    <w:rsid w:val="00BF15E9"/>
    <w:rsid w:val="00C025AC"/>
    <w:rsid w:val="00C03A90"/>
    <w:rsid w:val="00C07BD5"/>
    <w:rsid w:val="00C12954"/>
    <w:rsid w:val="00C1400F"/>
    <w:rsid w:val="00C21B3D"/>
    <w:rsid w:val="00C21C30"/>
    <w:rsid w:val="00C25FC2"/>
    <w:rsid w:val="00C264C7"/>
    <w:rsid w:val="00C27857"/>
    <w:rsid w:val="00C32CEF"/>
    <w:rsid w:val="00C47498"/>
    <w:rsid w:val="00C50A10"/>
    <w:rsid w:val="00C5153D"/>
    <w:rsid w:val="00C529A4"/>
    <w:rsid w:val="00C618A9"/>
    <w:rsid w:val="00C63E40"/>
    <w:rsid w:val="00C66436"/>
    <w:rsid w:val="00C71515"/>
    <w:rsid w:val="00C71D27"/>
    <w:rsid w:val="00C7480A"/>
    <w:rsid w:val="00C7721D"/>
    <w:rsid w:val="00C94750"/>
    <w:rsid w:val="00C95F4B"/>
    <w:rsid w:val="00C95F6C"/>
    <w:rsid w:val="00C97906"/>
    <w:rsid w:val="00CA1002"/>
    <w:rsid w:val="00CA28FB"/>
    <w:rsid w:val="00CA35B3"/>
    <w:rsid w:val="00CA6660"/>
    <w:rsid w:val="00CB30B7"/>
    <w:rsid w:val="00CB3E54"/>
    <w:rsid w:val="00CC7AF9"/>
    <w:rsid w:val="00CE09C4"/>
    <w:rsid w:val="00CE1753"/>
    <w:rsid w:val="00CE2810"/>
    <w:rsid w:val="00CF31B6"/>
    <w:rsid w:val="00CF75EF"/>
    <w:rsid w:val="00D03035"/>
    <w:rsid w:val="00D0359C"/>
    <w:rsid w:val="00D048DB"/>
    <w:rsid w:val="00D1642B"/>
    <w:rsid w:val="00D16735"/>
    <w:rsid w:val="00D22693"/>
    <w:rsid w:val="00D27C71"/>
    <w:rsid w:val="00D3575F"/>
    <w:rsid w:val="00D41B51"/>
    <w:rsid w:val="00D512F8"/>
    <w:rsid w:val="00D5353F"/>
    <w:rsid w:val="00D53C25"/>
    <w:rsid w:val="00D53E0B"/>
    <w:rsid w:val="00D54242"/>
    <w:rsid w:val="00D569D1"/>
    <w:rsid w:val="00D64009"/>
    <w:rsid w:val="00D73520"/>
    <w:rsid w:val="00D75B7E"/>
    <w:rsid w:val="00D85134"/>
    <w:rsid w:val="00D86E5F"/>
    <w:rsid w:val="00D9693B"/>
    <w:rsid w:val="00DA137F"/>
    <w:rsid w:val="00DA418F"/>
    <w:rsid w:val="00DA7198"/>
    <w:rsid w:val="00DA7A77"/>
    <w:rsid w:val="00DA7C45"/>
    <w:rsid w:val="00DB0D26"/>
    <w:rsid w:val="00DB71FF"/>
    <w:rsid w:val="00DC2C9E"/>
    <w:rsid w:val="00DC4A56"/>
    <w:rsid w:val="00DC6FEE"/>
    <w:rsid w:val="00DD17A3"/>
    <w:rsid w:val="00DD733F"/>
    <w:rsid w:val="00DE66EE"/>
    <w:rsid w:val="00DF0292"/>
    <w:rsid w:val="00DF3911"/>
    <w:rsid w:val="00DF5424"/>
    <w:rsid w:val="00DF667A"/>
    <w:rsid w:val="00DF67C5"/>
    <w:rsid w:val="00E00E4C"/>
    <w:rsid w:val="00E03FF4"/>
    <w:rsid w:val="00E0760A"/>
    <w:rsid w:val="00E144F6"/>
    <w:rsid w:val="00E207DF"/>
    <w:rsid w:val="00E27F8F"/>
    <w:rsid w:val="00E33EFA"/>
    <w:rsid w:val="00E33FDA"/>
    <w:rsid w:val="00E47F8C"/>
    <w:rsid w:val="00E54C90"/>
    <w:rsid w:val="00E561AD"/>
    <w:rsid w:val="00E7144B"/>
    <w:rsid w:val="00E766E4"/>
    <w:rsid w:val="00E8013B"/>
    <w:rsid w:val="00E8060A"/>
    <w:rsid w:val="00E81389"/>
    <w:rsid w:val="00E90E47"/>
    <w:rsid w:val="00E97974"/>
    <w:rsid w:val="00EA5BC2"/>
    <w:rsid w:val="00EA6DA1"/>
    <w:rsid w:val="00EA73B7"/>
    <w:rsid w:val="00EA799F"/>
    <w:rsid w:val="00EB35D4"/>
    <w:rsid w:val="00EB5E10"/>
    <w:rsid w:val="00EB79B6"/>
    <w:rsid w:val="00EC1D03"/>
    <w:rsid w:val="00EC1FEE"/>
    <w:rsid w:val="00EC41BB"/>
    <w:rsid w:val="00EC5714"/>
    <w:rsid w:val="00ED03E6"/>
    <w:rsid w:val="00ED553D"/>
    <w:rsid w:val="00ED7318"/>
    <w:rsid w:val="00EE05D9"/>
    <w:rsid w:val="00EE7951"/>
    <w:rsid w:val="00EF1732"/>
    <w:rsid w:val="00EF421D"/>
    <w:rsid w:val="00EF550B"/>
    <w:rsid w:val="00F04A79"/>
    <w:rsid w:val="00F12409"/>
    <w:rsid w:val="00F141E9"/>
    <w:rsid w:val="00F15927"/>
    <w:rsid w:val="00F17734"/>
    <w:rsid w:val="00F209D4"/>
    <w:rsid w:val="00F20BC2"/>
    <w:rsid w:val="00F21984"/>
    <w:rsid w:val="00F21FE5"/>
    <w:rsid w:val="00F22A02"/>
    <w:rsid w:val="00F27D95"/>
    <w:rsid w:val="00F35482"/>
    <w:rsid w:val="00F375E3"/>
    <w:rsid w:val="00F41F0C"/>
    <w:rsid w:val="00F44CA9"/>
    <w:rsid w:val="00F44F4E"/>
    <w:rsid w:val="00F5193A"/>
    <w:rsid w:val="00F523E0"/>
    <w:rsid w:val="00F53CE3"/>
    <w:rsid w:val="00F60F58"/>
    <w:rsid w:val="00F61747"/>
    <w:rsid w:val="00F63799"/>
    <w:rsid w:val="00F7015E"/>
    <w:rsid w:val="00F71AE9"/>
    <w:rsid w:val="00F73990"/>
    <w:rsid w:val="00F7460D"/>
    <w:rsid w:val="00F76954"/>
    <w:rsid w:val="00F82CE5"/>
    <w:rsid w:val="00F915A8"/>
    <w:rsid w:val="00F941D7"/>
    <w:rsid w:val="00F95C3B"/>
    <w:rsid w:val="00F97EE3"/>
    <w:rsid w:val="00FC2984"/>
    <w:rsid w:val="00FD4724"/>
    <w:rsid w:val="00FE15DC"/>
    <w:rsid w:val="00FE20DF"/>
    <w:rsid w:val="00FF35E2"/>
    <w:rsid w:val="00FF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923F69B"/>
  <w15:docId w15:val="{2D7C2ABE-A973-4371-A353-AC331C77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35B3"/>
    <w:rPr>
      <w:color w:val="0563C1" w:themeColor="hyperlink"/>
      <w:u w:val="single"/>
    </w:rPr>
  </w:style>
  <w:style w:type="paragraph" w:styleId="Header">
    <w:name w:val="header"/>
    <w:basedOn w:val="Normal"/>
    <w:link w:val="HeaderChar"/>
    <w:uiPriority w:val="99"/>
    <w:unhideWhenUsed/>
    <w:rsid w:val="00F51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93A"/>
  </w:style>
  <w:style w:type="paragraph" w:styleId="Footer">
    <w:name w:val="footer"/>
    <w:basedOn w:val="Normal"/>
    <w:link w:val="FooterChar"/>
    <w:uiPriority w:val="99"/>
    <w:unhideWhenUsed/>
    <w:rsid w:val="00F51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93A"/>
  </w:style>
  <w:style w:type="paragraph" w:styleId="ListParagraph">
    <w:name w:val="List Paragraph"/>
    <w:basedOn w:val="Normal"/>
    <w:uiPriority w:val="34"/>
    <w:qFormat/>
    <w:rsid w:val="00441848"/>
    <w:pPr>
      <w:ind w:left="720"/>
      <w:contextualSpacing/>
    </w:pPr>
  </w:style>
  <w:style w:type="paragraph" w:styleId="BalloonText">
    <w:name w:val="Balloon Text"/>
    <w:basedOn w:val="Normal"/>
    <w:link w:val="BalloonTextChar"/>
    <w:uiPriority w:val="99"/>
    <w:semiHidden/>
    <w:unhideWhenUsed/>
    <w:rsid w:val="00C50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10"/>
    <w:rPr>
      <w:rFonts w:ascii="Segoe UI" w:hAnsi="Segoe UI" w:cs="Segoe UI"/>
      <w:sz w:val="18"/>
      <w:szCs w:val="18"/>
    </w:rPr>
  </w:style>
  <w:style w:type="character" w:styleId="FollowedHyperlink">
    <w:name w:val="FollowedHyperlink"/>
    <w:basedOn w:val="DefaultParagraphFont"/>
    <w:uiPriority w:val="99"/>
    <w:semiHidden/>
    <w:unhideWhenUsed/>
    <w:rsid w:val="00F7460D"/>
    <w:rPr>
      <w:color w:val="954F72" w:themeColor="followedHyperlink"/>
      <w:u w:val="single"/>
    </w:rPr>
  </w:style>
  <w:style w:type="character" w:styleId="CommentReference">
    <w:name w:val="annotation reference"/>
    <w:basedOn w:val="DefaultParagraphFont"/>
    <w:uiPriority w:val="99"/>
    <w:semiHidden/>
    <w:unhideWhenUsed/>
    <w:rsid w:val="002C4189"/>
    <w:rPr>
      <w:sz w:val="18"/>
      <w:szCs w:val="18"/>
    </w:rPr>
  </w:style>
  <w:style w:type="paragraph" w:styleId="CommentText">
    <w:name w:val="annotation text"/>
    <w:basedOn w:val="Normal"/>
    <w:link w:val="CommentTextChar"/>
    <w:uiPriority w:val="99"/>
    <w:semiHidden/>
    <w:unhideWhenUsed/>
    <w:rsid w:val="002C4189"/>
    <w:pPr>
      <w:spacing w:line="240" w:lineRule="auto"/>
    </w:pPr>
    <w:rPr>
      <w:sz w:val="24"/>
      <w:szCs w:val="24"/>
    </w:rPr>
  </w:style>
  <w:style w:type="character" w:customStyle="1" w:styleId="CommentTextChar">
    <w:name w:val="Comment Text Char"/>
    <w:basedOn w:val="DefaultParagraphFont"/>
    <w:link w:val="CommentText"/>
    <w:uiPriority w:val="99"/>
    <w:semiHidden/>
    <w:rsid w:val="002C4189"/>
    <w:rPr>
      <w:sz w:val="24"/>
      <w:szCs w:val="24"/>
    </w:rPr>
  </w:style>
  <w:style w:type="paragraph" w:styleId="CommentSubject">
    <w:name w:val="annotation subject"/>
    <w:basedOn w:val="CommentText"/>
    <w:next w:val="CommentText"/>
    <w:link w:val="CommentSubjectChar"/>
    <w:uiPriority w:val="99"/>
    <w:semiHidden/>
    <w:unhideWhenUsed/>
    <w:rsid w:val="002C4189"/>
    <w:rPr>
      <w:b/>
      <w:bCs/>
      <w:sz w:val="20"/>
      <w:szCs w:val="20"/>
    </w:rPr>
  </w:style>
  <w:style w:type="character" w:customStyle="1" w:styleId="CommentSubjectChar">
    <w:name w:val="Comment Subject Char"/>
    <w:basedOn w:val="CommentTextChar"/>
    <w:link w:val="CommentSubject"/>
    <w:uiPriority w:val="99"/>
    <w:semiHidden/>
    <w:rsid w:val="002C4189"/>
    <w:rPr>
      <w:b/>
      <w:bCs/>
      <w:sz w:val="20"/>
      <w:szCs w:val="20"/>
    </w:rPr>
  </w:style>
  <w:style w:type="paragraph" w:styleId="Revision">
    <w:name w:val="Revision"/>
    <w:hidden/>
    <w:uiPriority w:val="99"/>
    <w:semiHidden/>
    <w:rsid w:val="007C3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Kalbach, Christina</dc:creator>
  <cp:keywords/>
  <dc:description/>
  <cp:lastModifiedBy>Hersh, Jane</cp:lastModifiedBy>
  <cp:revision>2</cp:revision>
  <cp:lastPrinted>2018-06-27T18:38:00Z</cp:lastPrinted>
  <dcterms:created xsi:type="dcterms:W3CDTF">2018-06-27T18:42:00Z</dcterms:created>
  <dcterms:modified xsi:type="dcterms:W3CDTF">2018-06-27T18:42:00Z</dcterms:modified>
</cp:coreProperties>
</file>